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2019年度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省海洋（湾区）经济补助资金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拨付方案公示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《关于下达2019年度省海洋（湾区）经济发展专项资金的通知》（浙财建〔2019〕140号）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《关于落实2019年度省海洋（湾区）经济发展专项资金的通知》（绍市发改综〔2020〕13号）文件精神，经滨海新区管委会审核，现将2019年度省海洋（湾区）经济补助资金拨付方案予以公示，如有异议，请在公示期间进行反馈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89181181、89175530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公示时间：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2020年9月25日-2020年9月30日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附件：2019年度省海洋（湾区）经济补助资金拨付方案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绍兴滨海新区管理委员会经济发展局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2020年9月25日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2019年度省海洋（湾区）经济补助资金拨付方案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eastAsia="zh-CN"/>
        </w:rPr>
      </w:pPr>
    </w:p>
    <w:tbl>
      <w:tblPr>
        <w:tblStyle w:val="5"/>
        <w:tblW w:w="9885" w:type="dxa"/>
        <w:jc w:val="center"/>
        <w:tblInd w:w="-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4703"/>
        <w:gridCol w:w="2136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序号</w:t>
            </w:r>
          </w:p>
        </w:tc>
        <w:tc>
          <w:tcPr>
            <w:tcW w:w="4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项目名称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  <w:t>补助额（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</w:rPr>
              <w:t>万元）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eastAsia="zh-CN"/>
              </w:rPr>
              <w:t>项目单位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毅龙镭射项目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绍兴毅龙镭射科技有限公司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海隆生物年产3亿毫升高端动物疫苗产业化基地项目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浙江海隆生物科技有限公司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知行药业兽药制剂及饲料添加剂生产项目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浙江知行药业有限公司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越海百奥生物医药产业化及服务平台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越海百奥药业（绍兴）有限公司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生物酶系列产品及化学药物产业化基地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浙江尚科生物医药有限公司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4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冠越达公司高端高分子膜材料产业化项目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绍兴冠越达薄膜科技有限公司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兴湾精准医学产业园（一期）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浙江兴湾精准医学产业发展有限公司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昌海制药技改项目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浙江昌海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长电科技（绍兴）300mm集成电路中道先进封装项目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长电集成电路（绍兴）有限公司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中芯绍MEMS和功率器件芯片制造及封装测试项目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中芯集成电路制造（绍兴）有限公司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浙江邮电职业技术学院迁建工程二期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浙江滨海新城开发投资有限公司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中心湖北岸生态治理工程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浙江滨海新城开发投资有限公司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配套道路六期工程</w:t>
            </w: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浙江滨海新城开发投资有限公司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5700</w:t>
            </w:r>
          </w:p>
        </w:tc>
        <w:tc>
          <w:tcPr>
            <w:tcW w:w="2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lbertus MT L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tique Olive Roman">
    <w:altName w:val="Segoe Print"/>
    <w:panose1 w:val="020B0603020204030204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pperplate32b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ronet">
    <w:altName w:val="Mongolian Baiti"/>
    <w:panose1 w:val="03030502040406070605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2060409020205020404"/>
    <w:charset w:val="00"/>
    <w:family w:val="auto"/>
    <w:pitch w:val="default"/>
    <w:sig w:usb0="00000000" w:usb1="00000000" w:usb2="00000000" w:usb3="00000000" w:csb0="00000000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Eurostile">
    <w:altName w:val="NumberOnly"/>
    <w:panose1 w:val="020B0504020202050204"/>
    <w:charset w:val="00"/>
    <w:family w:val="auto"/>
    <w:pitch w:val="default"/>
    <w:sig w:usb0="00000000" w:usb1="00000000" w:usb2="00000000" w:usb3="00000000" w:csb0="00000000" w:csb1="00000000"/>
  </w:font>
  <w:font w:name="Forte">
    <w:altName w:val="Mongolian Baiti"/>
    <w:panose1 w:val="03060902040502070203"/>
    <w:charset w:val="00"/>
    <w:family w:val="auto"/>
    <w:pitch w:val="default"/>
    <w:sig w:usb0="00000000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ill Sans MT">
    <w:altName w:val="NumberOnly"/>
    <w:panose1 w:val="020B0502020104020203"/>
    <w:charset w:val="00"/>
    <w:family w:val="auto"/>
    <w:pitch w:val="default"/>
    <w:sig w:usb0="00000000" w:usb1="00000000" w:usb2="00000000" w:usb3="00000000" w:csb0="20000003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G Times">
    <w:altName w:val="Traditional Arabic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97455"/>
    <w:rsid w:val="18F63603"/>
    <w:rsid w:val="42497455"/>
    <w:rsid w:val="52CD1971"/>
    <w:rsid w:val="77EA35BE"/>
    <w:rsid w:val="7C15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3D3D3D"/>
      <w:u w:val="non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2020-09-24T03:39:00Z</dcterms:created>
  <dc:creator>Administrator</dc:creator>
  <cp:lastModifiedBy>Administrator</cp:lastModifiedBy>
  <cp:lastPrinted>2020-09-25T00:37:00Z</cp:lastPrinted>
  <dcterms:modified xsi:type="dcterms:W3CDTF">2020-09-27T01:04:28Z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