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  <w:t>附件1: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绍兴滨海新区管理委员会经济发展局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年重点检查生产经营单位名单</w:t>
      </w:r>
    </w:p>
    <w:bookmarkEnd w:id="0"/>
    <w:tbl>
      <w:tblPr>
        <w:tblStyle w:val="7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195"/>
        <w:gridCol w:w="161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浙江恒丰新材料有限公司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浙江贝得药业有限公司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纳诺科技有限公司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沥海街道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港多（绍兴）家具制造有限公司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绍兴昊华木业有限公司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绍兴市翔锐机械有限公司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绍兴市鼎杰木业有限公司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绍兴市鸿宇铝塑包装有限公司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沥海街道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绍兴市创意办公家具有限公司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孙端街道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绍兴市华生文具制造有限公司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绍兴金江机械有限公司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浙江精工重钢结构有限公司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浙江海圣医疗器械有限公司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浙江海申新材料有限公司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沥海街道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绍兴龙辰包装制品有限公司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孙端街道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绍兴市东星酒厂</w:t>
            </w:r>
          </w:p>
        </w:tc>
        <w:tc>
          <w:tcPr>
            <w:tcW w:w="16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浙江墙面宝涂料有限公司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浙江王宝和绍兴酒有限公司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浙江华晨动力机械有限公司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金属熔融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浙江吉利来新材料有限公司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金属熔融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绍兴天润纺织有限公司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浙江环宇筑友建筑科技有限公司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绍兴海尔曼斯实业有限公司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绍兴华越工具有限公司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浙江悦天家庭用品有限公司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越港科技城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沥海街道</w:t>
            </w:r>
          </w:p>
        </w:tc>
        <w:tc>
          <w:tcPr>
            <w:tcW w:w="27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园中园（厂中厂）</w:t>
            </w:r>
          </w:p>
        </w:tc>
      </w:tr>
    </w:tbl>
    <w:p>
      <w:pPr>
        <w:pStyle w:val="2"/>
      </w:pPr>
    </w:p>
    <w:p>
      <w:pPr>
        <w:pStyle w:val="2"/>
      </w:pP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NjhiNTczZjJjNzFjMTYwODAwOTYxNTgwZmI5YzYifQ=="/>
  </w:docVars>
  <w:rsids>
    <w:rsidRoot w:val="40A95573"/>
    <w:rsid w:val="40A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 w:eastAsia="仿宋_GB2312"/>
      <w:sz w:val="32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2024-03-28T09:04:00Z</dcterms:created>
  <dc:creator>倌奄纺佳幼</dc:creator>
  <cp:lastModifiedBy>倌奄纺佳幼</cp:lastModifiedBy>
  <dcterms:modified xsi:type="dcterms:W3CDTF">2024-03-28T09:04:44Z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EC5D628E3F0A4EA1A35D4ED365B1B2B9_11</vt:lpwstr>
  </property>
</Properties>
</file>