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firstLine="420" w:firstLineChars="200"/>
        <w:rPr>
          <w:color w:val="000000"/>
          <w:szCs w:val="32"/>
        </w:rPr>
      </w:pPr>
    </w:p>
    <w:p>
      <w:pPr>
        <w:adjustRightInd w:val="0"/>
        <w:snapToGrid w:val="0"/>
        <w:spacing w:line="580" w:lineRule="exact"/>
        <w:ind w:firstLine="420" w:firstLineChars="200"/>
        <w:rPr>
          <w:color w:val="000000"/>
          <w:szCs w:val="32"/>
        </w:rPr>
      </w:pPr>
    </w:p>
    <w:p>
      <w:pPr>
        <w:adjustRightInd w:val="0"/>
        <w:snapToGrid w:val="0"/>
        <w:spacing w:line="580" w:lineRule="exact"/>
        <w:ind w:firstLine="420" w:firstLineChars="200"/>
        <w:rPr>
          <w:color w:val="000000"/>
          <w:szCs w:val="32"/>
        </w:rPr>
      </w:pPr>
    </w:p>
    <w:p>
      <w:pPr>
        <w:adjustRightInd w:val="0"/>
        <w:snapToGrid w:val="0"/>
        <w:spacing w:line="460" w:lineRule="exact"/>
        <w:ind w:firstLine="420" w:firstLineChars="200"/>
        <w:rPr>
          <w:color w:val="000000"/>
          <w:szCs w:val="32"/>
        </w:rPr>
      </w:pPr>
      <w:r>
        <w:pict>
          <v:shape id="_x0000_s1026" o:spid="_x0000_s1026" o:spt="75" type="#_x0000_t75" style="position:absolute;left:0pt;margin-left:0.15pt;margin-top:14.85pt;height:135pt;width:441.75pt;z-index:-251657216;mso-width-relative:page;mso-height-relative:page;" filled="f" o:preferrelative="t" stroked="f" coordsize="21600,21600">
            <v:path/>
            <v:fill on="f" focussize="0,0"/>
            <v:stroke on="f" joinstyle="miter"/>
            <v:imagedata r:id="rId7" o:title=""/>
            <o:lock v:ext="edit" aspectratio="t"/>
          </v:shape>
        </w:pict>
      </w:r>
    </w:p>
    <w:p>
      <w:pPr>
        <w:adjustRightInd w:val="0"/>
        <w:snapToGrid w:val="0"/>
        <w:spacing w:line="580" w:lineRule="exact"/>
        <w:ind w:firstLine="420" w:firstLineChars="200"/>
        <w:rPr>
          <w:color w:val="000000"/>
          <w:szCs w:val="32"/>
        </w:rPr>
      </w:pPr>
    </w:p>
    <w:p>
      <w:pPr>
        <w:adjustRightInd w:val="0"/>
        <w:snapToGrid w:val="0"/>
        <w:spacing w:line="580" w:lineRule="exact"/>
        <w:ind w:firstLine="420" w:firstLineChars="200"/>
        <w:rPr>
          <w:color w:val="000000"/>
          <w:szCs w:val="32"/>
        </w:rPr>
      </w:pPr>
    </w:p>
    <w:p>
      <w:pPr>
        <w:adjustRightInd w:val="0"/>
        <w:snapToGrid w:val="0"/>
        <w:spacing w:line="400" w:lineRule="exact"/>
        <w:ind w:firstLine="420" w:firstLineChars="200"/>
        <w:rPr>
          <w:color w:val="000000"/>
          <w:szCs w:val="32"/>
        </w:rPr>
      </w:pPr>
    </w:p>
    <w:p>
      <w:pPr>
        <w:adjustRightInd w:val="0"/>
        <w:snapToGrid w:val="0"/>
        <w:spacing w:line="160" w:lineRule="exact"/>
        <w:ind w:firstLine="420" w:firstLineChars="200"/>
        <w:rPr>
          <w:color w:val="000000"/>
          <w:szCs w:val="32"/>
        </w:rPr>
      </w:pPr>
    </w:p>
    <w:p>
      <w:pPr>
        <w:spacing w:line="540" w:lineRule="exact"/>
        <w:jc w:val="center"/>
        <w:rPr>
          <w:rFonts w:eastAsia="仿宋_GB2312"/>
          <w:color w:val="000000"/>
          <w:sz w:val="32"/>
          <w:szCs w:val="32"/>
        </w:rPr>
      </w:pPr>
      <w:r>
        <w:rPr>
          <w:rFonts w:hint="eastAsia" w:eastAsia="仿宋_GB2312"/>
          <w:color w:val="000000"/>
          <w:sz w:val="32"/>
          <w:szCs w:val="32"/>
        </w:rPr>
        <w:t>绍滨海党〔</w:t>
      </w:r>
      <w:r>
        <w:rPr>
          <w:rFonts w:eastAsia="仿宋_GB2312"/>
          <w:color w:val="000000"/>
          <w:sz w:val="32"/>
          <w:szCs w:val="32"/>
        </w:rPr>
        <w:t>2019</w:t>
      </w:r>
      <w:r>
        <w:rPr>
          <w:rFonts w:hint="eastAsia" w:eastAsia="仿宋_GB2312"/>
          <w:color w:val="000000"/>
          <w:sz w:val="32"/>
          <w:szCs w:val="32"/>
        </w:rPr>
        <w:t>〕</w:t>
      </w:r>
      <w:r>
        <w:rPr>
          <w:rFonts w:eastAsia="仿宋_GB2312"/>
          <w:color w:val="000000"/>
          <w:sz w:val="32"/>
          <w:szCs w:val="32"/>
        </w:rPr>
        <w:t>42</w:t>
      </w:r>
      <w:r>
        <w:rPr>
          <w:rFonts w:hint="eastAsia" w:eastAsia="仿宋_GB2312"/>
          <w:color w:val="000000"/>
          <w:sz w:val="32"/>
          <w:szCs w:val="32"/>
        </w:rPr>
        <w:t>号</w:t>
      </w:r>
    </w:p>
    <w:p>
      <w:pPr>
        <w:adjustRightInd w:val="0"/>
        <w:snapToGrid w:val="0"/>
        <w:spacing w:line="580" w:lineRule="exact"/>
        <w:jc w:val="center"/>
        <w:rPr>
          <w:rFonts w:eastAsia="方正小标宋简体"/>
          <w:color w:val="000000"/>
          <w:sz w:val="44"/>
          <w:szCs w:val="44"/>
        </w:rPr>
      </w:pPr>
    </w:p>
    <w:p>
      <w:pPr>
        <w:adjustRightInd w:val="0"/>
        <w:snapToGrid w:val="0"/>
        <w:spacing w:line="580" w:lineRule="exact"/>
        <w:jc w:val="center"/>
        <w:rPr>
          <w:rFonts w:eastAsia="方正小标宋简体"/>
          <w:color w:val="000000"/>
          <w:sz w:val="44"/>
          <w:szCs w:val="44"/>
        </w:rPr>
      </w:pPr>
    </w:p>
    <w:p>
      <w:pPr>
        <w:adjustRightInd w:val="0"/>
        <w:snapToGrid w:val="0"/>
        <w:spacing w:line="580" w:lineRule="exact"/>
        <w:jc w:val="center"/>
        <w:rPr>
          <w:rFonts w:eastAsia="华文中宋"/>
          <w:color w:val="000000"/>
          <w:sz w:val="44"/>
          <w:szCs w:val="44"/>
        </w:rPr>
      </w:pPr>
      <w:r>
        <w:rPr>
          <w:rFonts w:hint="eastAsia" w:hAnsi="华文中宋" w:eastAsia="华文中宋"/>
          <w:color w:val="000000"/>
          <w:sz w:val="44"/>
          <w:szCs w:val="44"/>
        </w:rPr>
        <w:t>绍兴滨海新城党工委</w:t>
      </w:r>
      <w:r>
        <w:rPr>
          <w:rFonts w:eastAsia="华文中宋"/>
          <w:color w:val="000000"/>
          <w:sz w:val="44"/>
          <w:szCs w:val="44"/>
        </w:rPr>
        <w:t xml:space="preserve"> </w:t>
      </w:r>
      <w:r>
        <w:rPr>
          <w:rFonts w:hint="eastAsia" w:hAnsi="华文中宋" w:eastAsia="华文中宋"/>
          <w:color w:val="000000"/>
          <w:sz w:val="44"/>
          <w:szCs w:val="44"/>
        </w:rPr>
        <w:t>绍兴滨海新城管委会</w:t>
      </w:r>
    </w:p>
    <w:p>
      <w:pPr>
        <w:adjustRightInd w:val="0"/>
        <w:snapToGrid w:val="0"/>
        <w:spacing w:line="580" w:lineRule="exact"/>
        <w:jc w:val="center"/>
        <w:rPr>
          <w:rFonts w:eastAsia="华文中宋"/>
          <w:color w:val="000000"/>
          <w:sz w:val="44"/>
          <w:szCs w:val="44"/>
        </w:rPr>
      </w:pPr>
      <w:r>
        <w:rPr>
          <w:rFonts w:hint="eastAsia" w:hAnsi="华文中宋" w:eastAsia="华文中宋"/>
          <w:color w:val="000000"/>
          <w:sz w:val="44"/>
          <w:szCs w:val="44"/>
        </w:rPr>
        <w:t>关于坚持发展新时代</w:t>
      </w:r>
      <w:r>
        <w:rPr>
          <w:rFonts w:hint="eastAsia" w:eastAsia="华文中宋"/>
          <w:color w:val="000000"/>
          <w:sz w:val="44"/>
          <w:szCs w:val="44"/>
        </w:rPr>
        <w:t>“</w:t>
      </w:r>
      <w:r>
        <w:rPr>
          <w:rFonts w:hint="eastAsia" w:hAnsi="华文中宋" w:eastAsia="华文中宋"/>
          <w:color w:val="000000"/>
          <w:sz w:val="44"/>
          <w:szCs w:val="44"/>
        </w:rPr>
        <w:t>枫桥经验</w:t>
      </w:r>
      <w:r>
        <w:rPr>
          <w:rFonts w:hint="eastAsia" w:eastAsia="华文中宋"/>
          <w:color w:val="000000"/>
          <w:sz w:val="44"/>
          <w:szCs w:val="44"/>
        </w:rPr>
        <w:t>”</w:t>
      </w:r>
      <w:r>
        <w:rPr>
          <w:rFonts w:hint="eastAsia" w:hAnsi="华文中宋" w:eastAsia="华文中宋"/>
          <w:color w:val="000000"/>
          <w:sz w:val="44"/>
          <w:szCs w:val="44"/>
        </w:rPr>
        <w:t>全面加强</w:t>
      </w:r>
    </w:p>
    <w:p>
      <w:pPr>
        <w:adjustRightInd w:val="0"/>
        <w:snapToGrid w:val="0"/>
        <w:spacing w:line="580" w:lineRule="exact"/>
        <w:jc w:val="center"/>
        <w:rPr>
          <w:rFonts w:eastAsia="华文中宋"/>
          <w:color w:val="000000"/>
          <w:sz w:val="44"/>
          <w:szCs w:val="44"/>
        </w:rPr>
      </w:pPr>
      <w:r>
        <w:rPr>
          <w:rFonts w:hint="eastAsia" w:eastAsia="华文中宋"/>
          <w:color w:val="000000"/>
          <w:sz w:val="44"/>
          <w:szCs w:val="44"/>
        </w:rPr>
        <w:t>“</w:t>
      </w:r>
      <w:r>
        <w:rPr>
          <w:rFonts w:hint="eastAsia" w:hAnsi="华文中宋" w:eastAsia="华文中宋"/>
          <w:color w:val="000000"/>
          <w:sz w:val="44"/>
          <w:szCs w:val="44"/>
        </w:rPr>
        <w:t>枫桥式公安派出所</w:t>
      </w:r>
      <w:r>
        <w:rPr>
          <w:rFonts w:hint="eastAsia" w:eastAsia="华文中宋"/>
          <w:color w:val="000000"/>
          <w:sz w:val="44"/>
          <w:szCs w:val="44"/>
        </w:rPr>
        <w:t>”</w:t>
      </w:r>
      <w:r>
        <w:rPr>
          <w:rFonts w:hint="eastAsia" w:hAnsi="华文中宋" w:eastAsia="华文中宋"/>
          <w:color w:val="000000"/>
          <w:sz w:val="44"/>
          <w:szCs w:val="44"/>
        </w:rPr>
        <w:t>创建工作的通知</w:t>
      </w:r>
    </w:p>
    <w:p>
      <w:pPr>
        <w:adjustRightInd w:val="0"/>
        <w:snapToGrid w:val="0"/>
        <w:spacing w:line="580" w:lineRule="exact"/>
        <w:rPr>
          <w:rFonts w:eastAsia="仿宋_GB2312"/>
          <w:snapToGrid w:val="0"/>
          <w:color w:val="000000"/>
          <w:kern w:val="0"/>
          <w:sz w:val="32"/>
          <w:szCs w:val="32"/>
        </w:rPr>
      </w:pPr>
    </w:p>
    <w:p>
      <w:pPr>
        <w:adjustRightInd w:val="0"/>
        <w:snapToGrid w:val="0"/>
        <w:spacing w:line="580" w:lineRule="exact"/>
        <w:rPr>
          <w:rFonts w:eastAsia="仿宋_GB2312"/>
          <w:snapToGrid w:val="0"/>
          <w:color w:val="000000"/>
          <w:kern w:val="0"/>
          <w:sz w:val="32"/>
          <w:szCs w:val="32"/>
        </w:rPr>
      </w:pPr>
      <w:r>
        <w:rPr>
          <w:rFonts w:hint="eastAsia" w:eastAsia="仿宋_GB2312"/>
          <w:snapToGrid w:val="0"/>
          <w:color w:val="000000"/>
          <w:kern w:val="0"/>
          <w:sz w:val="32"/>
          <w:szCs w:val="32"/>
        </w:rPr>
        <w:t>沥海镇政府、各相关局（办）：</w:t>
      </w:r>
    </w:p>
    <w:p>
      <w:pPr>
        <w:adjustRightInd w:val="0"/>
        <w:snapToGrid w:val="0"/>
        <w:spacing w:line="580" w:lineRule="exact"/>
        <w:ind w:firstLine="640" w:firstLineChars="200"/>
        <w:rPr>
          <w:rFonts w:eastAsia="仿宋_GB2312"/>
          <w:snapToGrid w:val="0"/>
          <w:color w:val="000000"/>
          <w:kern w:val="0"/>
          <w:sz w:val="32"/>
          <w:szCs w:val="32"/>
        </w:rPr>
      </w:pPr>
      <w:r>
        <w:rPr>
          <w:rFonts w:hint="eastAsia" w:eastAsia="仿宋_GB2312"/>
          <w:snapToGrid w:val="0"/>
          <w:color w:val="000000"/>
          <w:kern w:val="0"/>
          <w:sz w:val="32"/>
          <w:szCs w:val="32"/>
        </w:rPr>
        <w:t>为认真贯彻落实全国公安工作会议精神，坚持发展新时代“枫桥经验”，全面夯实基层基础，切实提升基层治理能力，现就坚持发展新时代“枫桥经验”全面加强“枫桥式公安派出所”创建工作通知如下：</w:t>
      </w:r>
    </w:p>
    <w:p>
      <w:pPr>
        <w:adjustRightInd w:val="0"/>
        <w:snapToGrid w:val="0"/>
        <w:spacing w:line="580" w:lineRule="exact"/>
        <w:ind w:firstLine="640" w:firstLineChars="200"/>
        <w:rPr>
          <w:rFonts w:eastAsia="黑体"/>
          <w:snapToGrid w:val="0"/>
          <w:color w:val="000000"/>
          <w:kern w:val="0"/>
          <w:sz w:val="32"/>
          <w:szCs w:val="32"/>
        </w:rPr>
      </w:pPr>
      <w:r>
        <w:rPr>
          <w:rFonts w:hint="eastAsia" w:hAnsi="黑体" w:eastAsia="黑体"/>
          <w:snapToGrid w:val="0"/>
          <w:color w:val="000000"/>
          <w:kern w:val="0"/>
          <w:sz w:val="32"/>
          <w:szCs w:val="32"/>
        </w:rPr>
        <w:t>一、指导思想</w:t>
      </w:r>
    </w:p>
    <w:p>
      <w:pPr>
        <w:adjustRightInd w:val="0"/>
        <w:snapToGrid w:val="0"/>
        <w:spacing w:line="580" w:lineRule="exact"/>
        <w:ind w:firstLine="640" w:firstLineChars="200"/>
        <w:rPr>
          <w:rFonts w:eastAsia="仿宋_GB2312"/>
          <w:snapToGrid w:val="0"/>
          <w:color w:val="000000"/>
          <w:kern w:val="0"/>
          <w:sz w:val="32"/>
          <w:szCs w:val="32"/>
        </w:rPr>
      </w:pPr>
      <w:r>
        <w:rPr>
          <w:rFonts w:hint="eastAsia" w:eastAsia="仿宋_GB2312"/>
          <w:snapToGrid w:val="0"/>
          <w:color w:val="000000"/>
          <w:kern w:val="0"/>
          <w:sz w:val="32"/>
          <w:szCs w:val="32"/>
        </w:rPr>
        <w:t>以习近平新时代中国特色社会主义思想为指导，深入贯彻党的十九大精神，全面落实全国公安工作会议精神，围绕不断增强人民群众获得感、幸福感、安全感总目标，坚持自律和他律、刚性和柔性、治身和治心、人力和科技相统一，不断完善“多元化化解矛盾、全时空守护平安、零距离服务群众”工作机制，确保新城“枫桥式公安派出所”创建工作走在全市前列，为建设更高水平的平安新城、打造最具安全感城市提供坚实保障。</w:t>
      </w:r>
    </w:p>
    <w:p>
      <w:pPr>
        <w:adjustRightInd w:val="0"/>
        <w:snapToGrid w:val="0"/>
        <w:spacing w:line="550" w:lineRule="exact"/>
        <w:ind w:firstLine="640" w:firstLineChars="200"/>
        <w:rPr>
          <w:rFonts w:eastAsia="黑体"/>
          <w:snapToGrid w:val="0"/>
          <w:color w:val="000000"/>
          <w:kern w:val="0"/>
          <w:sz w:val="32"/>
          <w:szCs w:val="32"/>
        </w:rPr>
      </w:pPr>
      <w:r>
        <w:rPr>
          <w:rFonts w:hint="eastAsia" w:hAnsi="黑体" w:eastAsia="黑体"/>
          <w:snapToGrid w:val="0"/>
          <w:color w:val="000000"/>
          <w:kern w:val="0"/>
          <w:sz w:val="32"/>
          <w:szCs w:val="32"/>
        </w:rPr>
        <w:t>二、工作目标</w:t>
      </w:r>
    </w:p>
    <w:p>
      <w:pPr>
        <w:adjustRightInd w:val="0"/>
        <w:snapToGrid w:val="0"/>
        <w:spacing w:line="550" w:lineRule="exact"/>
        <w:ind w:firstLine="640" w:firstLineChars="200"/>
        <w:rPr>
          <w:rFonts w:eastAsia="仿宋_GB2312"/>
          <w:snapToGrid w:val="0"/>
          <w:color w:val="000000"/>
          <w:kern w:val="0"/>
          <w:sz w:val="32"/>
          <w:szCs w:val="32"/>
        </w:rPr>
      </w:pPr>
      <w:r>
        <w:rPr>
          <w:rFonts w:eastAsia="楷体_GB2312"/>
          <w:snapToGrid w:val="0"/>
          <w:color w:val="000000"/>
          <w:kern w:val="0"/>
          <w:sz w:val="32"/>
          <w:szCs w:val="32"/>
        </w:rPr>
        <w:t>1</w:t>
      </w:r>
      <w:r>
        <w:rPr>
          <w:rFonts w:hint="eastAsia" w:eastAsia="楷体_GB2312"/>
          <w:snapToGrid w:val="0"/>
          <w:color w:val="000000"/>
          <w:kern w:val="0"/>
          <w:sz w:val="32"/>
          <w:szCs w:val="32"/>
        </w:rPr>
        <w:t>．进一步提升基层治理水平。</w:t>
      </w:r>
      <w:r>
        <w:rPr>
          <w:rFonts w:hint="eastAsia" w:eastAsia="仿宋_GB2312"/>
          <w:snapToGrid w:val="0"/>
          <w:color w:val="000000"/>
          <w:kern w:val="0"/>
          <w:sz w:val="32"/>
          <w:szCs w:val="32"/>
        </w:rPr>
        <w:t>基层组织建设不断加强，平安类社会组织形式更加多元，法治、德治、自治更加融合，共建共治共享水平得到提升。</w:t>
      </w:r>
    </w:p>
    <w:p>
      <w:pPr>
        <w:adjustRightInd w:val="0"/>
        <w:snapToGrid w:val="0"/>
        <w:spacing w:line="550" w:lineRule="exact"/>
        <w:ind w:firstLine="640" w:firstLineChars="200"/>
        <w:rPr>
          <w:rFonts w:eastAsia="仿宋_GB2312"/>
          <w:snapToGrid w:val="0"/>
          <w:color w:val="000000"/>
          <w:kern w:val="0"/>
          <w:sz w:val="32"/>
          <w:szCs w:val="32"/>
        </w:rPr>
      </w:pPr>
      <w:r>
        <w:rPr>
          <w:rFonts w:eastAsia="楷体_GB2312"/>
          <w:snapToGrid w:val="0"/>
          <w:color w:val="000000"/>
          <w:kern w:val="0"/>
          <w:sz w:val="32"/>
          <w:szCs w:val="32"/>
        </w:rPr>
        <w:t>2</w:t>
      </w:r>
      <w:r>
        <w:rPr>
          <w:rFonts w:hint="eastAsia" w:eastAsia="楷体_GB2312"/>
          <w:snapToGrid w:val="0"/>
          <w:color w:val="000000"/>
          <w:kern w:val="0"/>
          <w:sz w:val="32"/>
          <w:szCs w:val="32"/>
        </w:rPr>
        <w:t>．进一步提升风险防范能力。</w:t>
      </w:r>
      <w:r>
        <w:rPr>
          <w:rFonts w:hint="eastAsia" w:eastAsia="仿宋_GB2312"/>
          <w:snapToGrid w:val="0"/>
          <w:color w:val="000000"/>
          <w:kern w:val="0"/>
          <w:sz w:val="32"/>
          <w:szCs w:val="32"/>
        </w:rPr>
        <w:t>预测预警预防体系健全，各类风险隐患消解于未然，各类矛盾纠纷从早从小化解，各类突发事件高效稳妥处置。</w:t>
      </w:r>
    </w:p>
    <w:p>
      <w:pPr>
        <w:adjustRightInd w:val="0"/>
        <w:snapToGrid w:val="0"/>
        <w:spacing w:line="550" w:lineRule="exact"/>
        <w:ind w:firstLine="640" w:firstLineChars="200"/>
        <w:rPr>
          <w:rFonts w:eastAsia="仿宋_GB2312"/>
          <w:snapToGrid w:val="0"/>
          <w:color w:val="000000"/>
          <w:kern w:val="0"/>
          <w:sz w:val="32"/>
          <w:szCs w:val="32"/>
        </w:rPr>
      </w:pPr>
      <w:r>
        <w:rPr>
          <w:rFonts w:eastAsia="楷体_GB2312"/>
          <w:snapToGrid w:val="0"/>
          <w:color w:val="000000"/>
          <w:kern w:val="0"/>
          <w:sz w:val="32"/>
          <w:szCs w:val="32"/>
        </w:rPr>
        <w:t>3</w:t>
      </w:r>
      <w:r>
        <w:rPr>
          <w:rFonts w:hint="eastAsia" w:eastAsia="楷体_GB2312"/>
          <w:snapToGrid w:val="0"/>
          <w:color w:val="000000"/>
          <w:kern w:val="0"/>
          <w:sz w:val="32"/>
          <w:szCs w:val="32"/>
        </w:rPr>
        <w:t>．进一步提升治安掌控能力。</w:t>
      </w:r>
      <w:r>
        <w:rPr>
          <w:rFonts w:hint="eastAsia" w:eastAsia="仿宋_GB2312"/>
          <w:snapToGrid w:val="0"/>
          <w:color w:val="000000"/>
          <w:kern w:val="0"/>
          <w:sz w:val="32"/>
          <w:szCs w:val="32"/>
        </w:rPr>
        <w:t>不断完善立体化、信息化、智能化社会治安防控体系，违法犯罪行为显著减少，新城现发案件侦破率显著提升，不出现社会治安热点问题。</w:t>
      </w:r>
    </w:p>
    <w:p>
      <w:pPr>
        <w:adjustRightInd w:val="0"/>
        <w:snapToGrid w:val="0"/>
        <w:spacing w:line="550" w:lineRule="exact"/>
        <w:ind w:firstLine="640" w:firstLineChars="200"/>
        <w:rPr>
          <w:rFonts w:eastAsia="仿宋_GB2312"/>
          <w:snapToGrid w:val="0"/>
          <w:color w:val="000000"/>
          <w:kern w:val="0"/>
          <w:sz w:val="32"/>
          <w:szCs w:val="32"/>
        </w:rPr>
      </w:pPr>
      <w:r>
        <w:rPr>
          <w:rFonts w:eastAsia="楷体_GB2312"/>
          <w:snapToGrid w:val="0"/>
          <w:color w:val="000000"/>
          <w:kern w:val="0"/>
          <w:sz w:val="32"/>
          <w:szCs w:val="32"/>
        </w:rPr>
        <w:t>4</w:t>
      </w:r>
      <w:r>
        <w:rPr>
          <w:rFonts w:hint="eastAsia" w:eastAsia="楷体_GB2312"/>
          <w:snapToGrid w:val="0"/>
          <w:color w:val="000000"/>
          <w:kern w:val="0"/>
          <w:sz w:val="32"/>
          <w:szCs w:val="32"/>
        </w:rPr>
        <w:t>．进一步提升基层基础水平。</w:t>
      </w:r>
      <w:r>
        <w:rPr>
          <w:rFonts w:hint="eastAsia" w:eastAsia="仿宋_GB2312"/>
          <w:snapToGrid w:val="0"/>
          <w:color w:val="000000"/>
          <w:kern w:val="0"/>
          <w:sz w:val="32"/>
          <w:szCs w:val="32"/>
        </w:rPr>
        <w:t>基层基础建设经费足额保障，基础要素管控落地见底，“放管服”举措更加便民高效。</w:t>
      </w:r>
    </w:p>
    <w:p>
      <w:pPr>
        <w:adjustRightInd w:val="0"/>
        <w:snapToGrid w:val="0"/>
        <w:spacing w:line="550" w:lineRule="exact"/>
        <w:ind w:firstLine="640" w:firstLineChars="200"/>
        <w:rPr>
          <w:rFonts w:eastAsia="仿宋_GB2312"/>
          <w:snapToGrid w:val="0"/>
          <w:color w:val="000000"/>
          <w:kern w:val="0"/>
          <w:sz w:val="32"/>
          <w:szCs w:val="32"/>
        </w:rPr>
      </w:pPr>
      <w:r>
        <w:rPr>
          <w:rFonts w:eastAsia="楷体_GB2312"/>
          <w:snapToGrid w:val="0"/>
          <w:color w:val="000000"/>
          <w:kern w:val="0"/>
          <w:sz w:val="32"/>
          <w:szCs w:val="32"/>
        </w:rPr>
        <w:t>5</w:t>
      </w:r>
      <w:r>
        <w:rPr>
          <w:rFonts w:hint="eastAsia" w:eastAsia="楷体_GB2312"/>
          <w:snapToGrid w:val="0"/>
          <w:color w:val="000000"/>
          <w:kern w:val="0"/>
          <w:sz w:val="32"/>
          <w:szCs w:val="32"/>
        </w:rPr>
        <w:t>．进一步提升队伍履职能力。</w:t>
      </w:r>
      <w:r>
        <w:rPr>
          <w:rFonts w:hint="eastAsia" w:eastAsia="仿宋_GB2312"/>
          <w:snapToGrid w:val="0"/>
          <w:color w:val="000000"/>
          <w:kern w:val="0"/>
          <w:sz w:val="32"/>
          <w:szCs w:val="32"/>
        </w:rPr>
        <w:t>基层党建统领更加突出，基层所队领导班子选优配强，爱警惠警措施全面落实，公安队伍综合素质全面提高。</w:t>
      </w:r>
    </w:p>
    <w:p>
      <w:pPr>
        <w:adjustRightInd w:val="0"/>
        <w:snapToGrid w:val="0"/>
        <w:spacing w:line="550" w:lineRule="exact"/>
        <w:ind w:firstLine="640" w:firstLineChars="200"/>
        <w:rPr>
          <w:rFonts w:eastAsia="黑体"/>
          <w:snapToGrid w:val="0"/>
          <w:color w:val="000000"/>
          <w:kern w:val="0"/>
          <w:sz w:val="32"/>
          <w:szCs w:val="32"/>
        </w:rPr>
      </w:pPr>
      <w:r>
        <w:rPr>
          <w:rFonts w:hint="eastAsia" w:hAnsi="黑体" w:eastAsia="黑体"/>
          <w:snapToGrid w:val="0"/>
          <w:color w:val="000000"/>
          <w:kern w:val="0"/>
          <w:sz w:val="32"/>
          <w:szCs w:val="32"/>
        </w:rPr>
        <w:t>三、主要任务</w:t>
      </w:r>
    </w:p>
    <w:p>
      <w:pPr>
        <w:adjustRightInd w:val="0"/>
        <w:snapToGrid w:val="0"/>
        <w:spacing w:line="550" w:lineRule="exact"/>
        <w:ind w:firstLine="640" w:firstLineChars="200"/>
        <w:rPr>
          <w:rFonts w:eastAsia="楷体_GB2312"/>
          <w:snapToGrid w:val="0"/>
          <w:color w:val="000000"/>
          <w:kern w:val="0"/>
          <w:sz w:val="32"/>
          <w:szCs w:val="32"/>
        </w:rPr>
      </w:pPr>
      <w:r>
        <w:rPr>
          <w:rFonts w:hint="eastAsia" w:eastAsia="楷体_GB2312"/>
          <w:snapToGrid w:val="0"/>
          <w:color w:val="000000"/>
          <w:kern w:val="0"/>
          <w:sz w:val="32"/>
          <w:szCs w:val="32"/>
        </w:rPr>
        <w:t>（一）坚持党建统领，切实强化基层所队战斗堡垒作用</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1</w:t>
      </w:r>
      <w:r>
        <w:rPr>
          <w:rFonts w:hint="eastAsia" w:eastAsia="仿宋_GB2312"/>
          <w:b/>
          <w:snapToGrid w:val="0"/>
          <w:color w:val="000000"/>
          <w:kern w:val="0"/>
          <w:sz w:val="32"/>
          <w:szCs w:val="32"/>
        </w:rPr>
        <w:t>．坚持党的绝对领导。</w:t>
      </w:r>
      <w:r>
        <w:rPr>
          <w:rFonts w:hint="eastAsia" w:eastAsia="仿宋_GB2312"/>
          <w:snapToGrid w:val="0"/>
          <w:color w:val="000000"/>
          <w:kern w:val="0"/>
          <w:sz w:val="32"/>
          <w:szCs w:val="32"/>
        </w:rPr>
        <w:t>乡镇（街道）党委要坚持从政治上建设和掌握公安机关，引导全警增强“四个意识”、坚定“四个自信”、做到“两个维护”。公安机关要坚持政治建警，大力弘扬斗争精神、担当精神、奉献精神，坚定执行党的政治路线，严守政治纪律和政治规矩，确保绝对忠诚、绝对纯洁、绝对可靠。</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2</w:t>
      </w:r>
      <w:r>
        <w:rPr>
          <w:rFonts w:hint="eastAsia" w:eastAsia="仿宋_GB2312"/>
          <w:b/>
          <w:snapToGrid w:val="0"/>
          <w:color w:val="000000"/>
          <w:kern w:val="0"/>
          <w:sz w:val="32"/>
          <w:szCs w:val="32"/>
        </w:rPr>
        <w:t>．突出思想政治引领。</w:t>
      </w:r>
      <w:r>
        <w:rPr>
          <w:rFonts w:hint="eastAsia" w:eastAsia="仿宋_GB2312"/>
          <w:snapToGrid w:val="0"/>
          <w:color w:val="000000"/>
          <w:kern w:val="0"/>
          <w:sz w:val="32"/>
          <w:szCs w:val="32"/>
        </w:rPr>
        <w:t>坚持用习近平新时代中国特色社会主义思想武装全警，全面开展“不忘初心、牢记使命”主题教育，不断深化“学枫桥、树新风、做表率、创一流”主题活动，为捍卫政治安全、维护社会安定、保障人民安宁提供强有力的思想政治保证。</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3</w:t>
      </w:r>
      <w:r>
        <w:rPr>
          <w:rFonts w:hint="eastAsia" w:eastAsia="仿宋_GB2312"/>
          <w:b/>
          <w:snapToGrid w:val="0"/>
          <w:color w:val="000000"/>
          <w:kern w:val="0"/>
          <w:sz w:val="32"/>
          <w:szCs w:val="32"/>
        </w:rPr>
        <w:t>．加强基层组织建设。</w:t>
      </w:r>
      <w:r>
        <w:rPr>
          <w:rFonts w:hint="eastAsia" w:eastAsia="仿宋_GB2312"/>
          <w:snapToGrid w:val="0"/>
          <w:color w:val="000000"/>
          <w:kern w:val="0"/>
          <w:sz w:val="32"/>
          <w:szCs w:val="32"/>
        </w:rPr>
        <w:t>乡镇（街道）要推行党员社区民警兼任村（社区）党支部副书记做法。弘扬“支部建在连上”的光荣传统，深化沥海派出所“海涂卫士”、产业园区派出所“饭堂警务”等党建服务品牌，提升派出所支部向心力、凝聚力和号召力，确保平常时间能看得出来、关键时刻能冲得出来、危急时刻能豁得出来。</w:t>
      </w:r>
    </w:p>
    <w:p>
      <w:pPr>
        <w:adjustRightInd w:val="0"/>
        <w:snapToGrid w:val="0"/>
        <w:spacing w:line="580" w:lineRule="exact"/>
        <w:ind w:firstLine="640" w:firstLineChars="200"/>
        <w:rPr>
          <w:rFonts w:eastAsia="楷体_GB2312"/>
          <w:snapToGrid w:val="0"/>
          <w:color w:val="000000"/>
          <w:kern w:val="0"/>
          <w:sz w:val="32"/>
          <w:szCs w:val="32"/>
        </w:rPr>
      </w:pPr>
      <w:r>
        <w:rPr>
          <w:rFonts w:hint="eastAsia" w:eastAsia="楷体_GB2312"/>
          <w:snapToGrid w:val="0"/>
          <w:color w:val="000000"/>
          <w:kern w:val="0"/>
          <w:sz w:val="32"/>
          <w:szCs w:val="32"/>
        </w:rPr>
        <w:t>（二）坚持群众路线，切实创新新时代群众工作</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4</w:t>
      </w:r>
      <w:r>
        <w:rPr>
          <w:rFonts w:hint="eastAsia" w:eastAsia="仿宋_GB2312"/>
          <w:b/>
          <w:snapToGrid w:val="0"/>
          <w:color w:val="000000"/>
          <w:kern w:val="0"/>
          <w:sz w:val="32"/>
          <w:szCs w:val="32"/>
        </w:rPr>
        <w:t>．密切警民关系。</w:t>
      </w:r>
      <w:r>
        <w:rPr>
          <w:rFonts w:hint="eastAsia" w:eastAsia="仿宋_GB2312"/>
          <w:snapToGrid w:val="0"/>
          <w:color w:val="000000"/>
          <w:kern w:val="0"/>
          <w:sz w:val="32"/>
          <w:szCs w:val="32"/>
        </w:rPr>
        <w:t>全面落实“一社区一民警二辅警”“一村一辅警”，社区民警达到全所民警三分之一以上。实行社区民警兼任网格治安指导员、辅警兼任网格员制度，紧密与辖区内村（小区）干部群众、重点场所（单位）业主的联系，常态开展“联千村访万户”大走访，社区民警结合“</w:t>
      </w:r>
      <w:r>
        <w:rPr>
          <w:rFonts w:eastAsia="仿宋_GB2312"/>
          <w:snapToGrid w:val="0"/>
          <w:color w:val="000000"/>
          <w:kern w:val="0"/>
          <w:sz w:val="32"/>
          <w:szCs w:val="32"/>
        </w:rPr>
        <w:t>N+</w:t>
      </w:r>
      <w:r>
        <w:rPr>
          <w:rFonts w:hint="eastAsia" w:eastAsia="仿宋_GB2312"/>
          <w:snapToGrid w:val="0"/>
          <w:color w:val="000000"/>
          <w:kern w:val="0"/>
          <w:sz w:val="32"/>
          <w:szCs w:val="32"/>
        </w:rPr>
        <w:t>走访机制”每月走访不少于</w:t>
      </w:r>
      <w:r>
        <w:rPr>
          <w:rFonts w:eastAsia="仿宋_GB2312"/>
          <w:snapToGrid w:val="0"/>
          <w:color w:val="000000"/>
          <w:kern w:val="0"/>
          <w:sz w:val="32"/>
          <w:szCs w:val="32"/>
        </w:rPr>
        <w:t xml:space="preserve">60 </w:t>
      </w:r>
      <w:r>
        <w:rPr>
          <w:rFonts w:hint="eastAsia" w:eastAsia="仿宋_GB2312"/>
          <w:snapToGrid w:val="0"/>
          <w:color w:val="000000"/>
          <w:kern w:val="0"/>
          <w:sz w:val="32"/>
          <w:szCs w:val="32"/>
        </w:rPr>
        <w:t>户，逐步提升警民双向熟悉率；并在此基础上，深入推行</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“荣誉村民”村级治安管理新模式，促使警民融合更加紧密。</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5</w:t>
      </w:r>
      <w:r>
        <w:rPr>
          <w:rFonts w:hint="eastAsia" w:eastAsia="仿宋_GB2312"/>
          <w:b/>
          <w:snapToGrid w:val="0"/>
          <w:color w:val="000000"/>
          <w:kern w:val="0"/>
          <w:sz w:val="32"/>
          <w:szCs w:val="32"/>
        </w:rPr>
        <w:t>．加强群防群治。</w:t>
      </w:r>
      <w:r>
        <w:rPr>
          <w:rFonts w:hint="eastAsia" w:eastAsia="仿宋_GB2312"/>
          <w:snapToGrid w:val="0"/>
          <w:color w:val="000000"/>
          <w:kern w:val="0"/>
          <w:sz w:val="32"/>
          <w:szCs w:val="32"/>
        </w:rPr>
        <w:t>组织动员网格员、物业保安、治安志愿者、楼栋长、企事业单位保安等人员积极参与由沥海派出所牵头组建的“蓝海义警”和由产业园区派出所牵头组建的“安企义警”群防群治队伍，开展巡逻防范、邻里守望等“平安守护”行动，对提供违法犯罪线索或重大不安定因素的有功人员给予奖励。</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6</w:t>
      </w:r>
      <w:r>
        <w:rPr>
          <w:rFonts w:hint="eastAsia" w:eastAsia="仿宋_GB2312"/>
          <w:b/>
          <w:snapToGrid w:val="0"/>
          <w:color w:val="000000"/>
          <w:kern w:val="0"/>
          <w:sz w:val="32"/>
          <w:szCs w:val="32"/>
        </w:rPr>
        <w:t>．尊重群众评价。</w:t>
      </w:r>
      <w:r>
        <w:rPr>
          <w:rFonts w:hint="eastAsia" w:eastAsia="仿宋_GB2312"/>
          <w:snapToGrid w:val="0"/>
          <w:color w:val="000000"/>
          <w:kern w:val="0"/>
          <w:sz w:val="32"/>
          <w:szCs w:val="32"/>
        </w:rPr>
        <w:t>健全智慧民意感知系统，定期开展“五议一创”平安议事厅、“</w:t>
      </w:r>
      <w:r>
        <w:rPr>
          <w:rFonts w:eastAsia="仿宋_GB2312"/>
          <w:snapToGrid w:val="0"/>
          <w:color w:val="000000"/>
          <w:kern w:val="0"/>
          <w:sz w:val="32"/>
          <w:szCs w:val="32"/>
        </w:rPr>
        <w:t>5+1</w:t>
      </w:r>
      <w:r>
        <w:rPr>
          <w:rFonts w:hint="eastAsia" w:eastAsia="仿宋_GB2312"/>
          <w:snapToGrid w:val="0"/>
          <w:color w:val="000000"/>
          <w:kern w:val="0"/>
          <w:sz w:val="32"/>
          <w:szCs w:val="32"/>
        </w:rPr>
        <w:t>警民、警企面对面”、“所长面对面”、“饭堂警务”等特色警民活动，建立案件、纠纷结案回访制度，主动接受群众评判，赢得群众满意。</w:t>
      </w:r>
    </w:p>
    <w:p>
      <w:pPr>
        <w:adjustRightInd w:val="0"/>
        <w:snapToGrid w:val="0"/>
        <w:spacing w:line="580" w:lineRule="exact"/>
        <w:ind w:firstLine="640" w:firstLineChars="200"/>
        <w:rPr>
          <w:rFonts w:eastAsia="楷体_GB2312"/>
          <w:snapToGrid w:val="0"/>
          <w:color w:val="000000"/>
          <w:kern w:val="0"/>
          <w:sz w:val="32"/>
          <w:szCs w:val="32"/>
        </w:rPr>
      </w:pPr>
      <w:r>
        <w:rPr>
          <w:rFonts w:hint="eastAsia" w:eastAsia="楷体_GB2312"/>
          <w:snapToGrid w:val="0"/>
          <w:color w:val="000000"/>
          <w:kern w:val="0"/>
          <w:sz w:val="32"/>
          <w:szCs w:val="32"/>
        </w:rPr>
        <w:t>（三）坚持源头治理，切实做到“矛盾不上交”</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7</w:t>
      </w:r>
      <w:r>
        <w:rPr>
          <w:rFonts w:hint="eastAsia" w:eastAsia="仿宋_GB2312"/>
          <w:b/>
          <w:snapToGrid w:val="0"/>
          <w:color w:val="000000"/>
          <w:kern w:val="0"/>
          <w:sz w:val="32"/>
          <w:szCs w:val="32"/>
        </w:rPr>
        <w:t>．完善常态滚动排查机制。</w:t>
      </w:r>
      <w:r>
        <w:rPr>
          <w:rFonts w:hint="eastAsia" w:eastAsia="仿宋_GB2312"/>
          <w:snapToGrid w:val="0"/>
          <w:color w:val="000000"/>
          <w:kern w:val="0"/>
          <w:sz w:val="32"/>
          <w:szCs w:val="32"/>
        </w:rPr>
        <w:t>在党委政府领导下，深入开展社会风险大排查、大化解、大落实行动，健全重大决策、重大事项风险评估机制，从源头上预防社会风险；深入开展“一标三实”基础信息采集应用，依法管控各类高危人员，有效预防个人极端暴力犯罪和群体性事件。</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8</w:t>
      </w:r>
      <w:r>
        <w:rPr>
          <w:rFonts w:hint="eastAsia" w:eastAsia="仿宋_GB2312"/>
          <w:b/>
          <w:snapToGrid w:val="0"/>
          <w:color w:val="000000"/>
          <w:kern w:val="0"/>
          <w:sz w:val="32"/>
          <w:szCs w:val="32"/>
        </w:rPr>
        <w:t>．完善治保调解组织工作机制。</w:t>
      </w:r>
      <w:r>
        <w:rPr>
          <w:rFonts w:hint="eastAsia" w:eastAsia="仿宋_GB2312"/>
          <w:snapToGrid w:val="0"/>
          <w:color w:val="000000"/>
          <w:kern w:val="0"/>
          <w:sz w:val="32"/>
          <w:szCs w:val="32"/>
        </w:rPr>
        <w:t>沥海镇要完善治保调解组织工作机制。要全面落实村党支部书记或村主任兼任治保、调解主任制度，</w:t>
      </w:r>
      <w:r>
        <w:rPr>
          <w:rFonts w:eastAsia="仿宋_GB2312"/>
          <w:snapToGrid w:val="0"/>
          <w:color w:val="000000"/>
          <w:kern w:val="0"/>
          <w:sz w:val="32"/>
          <w:szCs w:val="32"/>
        </w:rPr>
        <w:t xml:space="preserve">1000 </w:t>
      </w:r>
      <w:r>
        <w:rPr>
          <w:rFonts w:hint="eastAsia" w:eastAsia="仿宋_GB2312"/>
          <w:snapToGrid w:val="0"/>
          <w:color w:val="000000"/>
          <w:kern w:val="0"/>
          <w:sz w:val="32"/>
          <w:szCs w:val="32"/>
        </w:rPr>
        <w:t>人以下的村（社区），必须配备治保调解专干；</w:t>
      </w:r>
      <w:r>
        <w:rPr>
          <w:rFonts w:eastAsia="仿宋_GB2312"/>
          <w:snapToGrid w:val="0"/>
          <w:color w:val="000000"/>
          <w:kern w:val="0"/>
          <w:sz w:val="32"/>
          <w:szCs w:val="32"/>
        </w:rPr>
        <w:t xml:space="preserve">1000 </w:t>
      </w:r>
      <w:r>
        <w:rPr>
          <w:rFonts w:hint="eastAsia" w:eastAsia="仿宋_GB2312"/>
          <w:snapToGrid w:val="0"/>
          <w:color w:val="000000"/>
          <w:kern w:val="0"/>
          <w:sz w:val="32"/>
          <w:szCs w:val="32"/>
        </w:rPr>
        <w:t>人以上的村（社区），必须建立</w:t>
      </w:r>
      <w:r>
        <w:rPr>
          <w:rFonts w:eastAsia="仿宋_GB2312"/>
          <w:snapToGrid w:val="0"/>
          <w:color w:val="000000"/>
          <w:kern w:val="0"/>
          <w:sz w:val="32"/>
          <w:szCs w:val="32"/>
        </w:rPr>
        <w:t>3</w:t>
      </w:r>
      <w:r>
        <w:rPr>
          <w:rFonts w:hint="eastAsia" w:eastAsia="仿宋_GB2312"/>
          <w:snapToGrid w:val="0"/>
          <w:color w:val="000000"/>
          <w:kern w:val="0"/>
          <w:sz w:val="32"/>
          <w:szCs w:val="32"/>
        </w:rPr>
        <w:t>至</w:t>
      </w:r>
      <w:r>
        <w:rPr>
          <w:rFonts w:eastAsia="仿宋_GB2312"/>
          <w:snapToGrid w:val="0"/>
          <w:color w:val="000000"/>
          <w:kern w:val="0"/>
          <w:sz w:val="32"/>
          <w:szCs w:val="32"/>
        </w:rPr>
        <w:t>5</w:t>
      </w:r>
      <w:r>
        <w:rPr>
          <w:rFonts w:hint="eastAsia" w:eastAsia="仿宋_GB2312"/>
          <w:snapToGrid w:val="0"/>
          <w:color w:val="000000"/>
          <w:kern w:val="0"/>
          <w:sz w:val="32"/>
          <w:szCs w:val="32"/>
        </w:rPr>
        <w:t>人的治保调解组织；将村（社区）矛盾纠纷化解情况纳入村（社区）考核，并与村（社区）党支部书记（主任）绩效挂钩。</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9</w:t>
      </w:r>
      <w:r>
        <w:rPr>
          <w:rFonts w:hint="eastAsia" w:eastAsia="仿宋_GB2312"/>
          <w:b/>
          <w:snapToGrid w:val="0"/>
          <w:color w:val="000000"/>
          <w:kern w:val="0"/>
          <w:sz w:val="32"/>
          <w:szCs w:val="32"/>
        </w:rPr>
        <w:t>．完善人民调解员和律师驻所工作机制。</w:t>
      </w:r>
      <w:r>
        <w:rPr>
          <w:rFonts w:hint="eastAsia" w:eastAsia="仿宋_GB2312"/>
          <w:snapToGrid w:val="0"/>
          <w:color w:val="000000"/>
          <w:kern w:val="0"/>
          <w:sz w:val="32"/>
          <w:szCs w:val="32"/>
        </w:rPr>
        <w:t>沥海镇要在沥海派出所设立人民调解工作室，落实驻所人民调解员以奖代补政策。各派出所要聘请</w:t>
      </w:r>
      <w:r>
        <w:rPr>
          <w:rFonts w:eastAsia="仿宋_GB2312"/>
          <w:snapToGrid w:val="0"/>
          <w:color w:val="000000"/>
          <w:kern w:val="0"/>
          <w:sz w:val="32"/>
          <w:szCs w:val="32"/>
        </w:rPr>
        <w:t>1</w:t>
      </w:r>
      <w:r>
        <w:rPr>
          <w:rFonts w:hint="eastAsia" w:eastAsia="仿宋_GB2312"/>
          <w:snapToGrid w:val="0"/>
          <w:color w:val="000000"/>
          <w:kern w:val="0"/>
          <w:sz w:val="32"/>
          <w:szCs w:val="32"/>
        </w:rPr>
        <w:t>名以上执业律师担任矛盾纠纷特邀调解员，落实每周一天驻所和律师驻所评价机制。</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10</w:t>
      </w:r>
      <w:r>
        <w:rPr>
          <w:rFonts w:hint="eastAsia" w:eastAsia="仿宋_GB2312"/>
          <w:b/>
          <w:snapToGrid w:val="0"/>
          <w:color w:val="000000"/>
          <w:kern w:val="0"/>
          <w:sz w:val="32"/>
          <w:szCs w:val="32"/>
        </w:rPr>
        <w:t>．完善社会组织参与基层治理机制。</w:t>
      </w:r>
      <w:r>
        <w:rPr>
          <w:rFonts w:hint="eastAsia" w:eastAsia="仿宋_GB2312"/>
          <w:snapToGrid w:val="0"/>
          <w:color w:val="000000"/>
          <w:kern w:val="0"/>
          <w:sz w:val="32"/>
          <w:szCs w:val="32"/>
        </w:rPr>
        <w:t>沥海镇要大力培育社会组织，积极引导其参与基层治理。各派出所要培育一批平安类社会组织，将已成立的“蓝海义警”、“安企义警”、“浙江邮电职业技术学院反诈宣传队”等社会组织加大力度引导和发展，打造在滨海新城具有影响力的社团平台，从而有效构建警民共治格局。委政法办要鼓励企业单位、爱心人士、慈善机构等建立爱心基金会，采取政府购买服务等方式，保障社会组织可持续发展。</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11</w:t>
      </w:r>
      <w:r>
        <w:rPr>
          <w:rFonts w:hint="eastAsia" w:eastAsia="仿宋_GB2312"/>
          <w:b/>
          <w:snapToGrid w:val="0"/>
          <w:color w:val="000000"/>
          <w:kern w:val="0"/>
          <w:sz w:val="32"/>
          <w:szCs w:val="32"/>
        </w:rPr>
        <w:t>．完善矛盾纠纷多渠道调解机制。</w:t>
      </w:r>
      <w:r>
        <w:rPr>
          <w:rFonts w:hint="eastAsia" w:eastAsia="仿宋_GB2312"/>
          <w:snapToGrid w:val="0"/>
          <w:color w:val="000000"/>
          <w:kern w:val="0"/>
          <w:sz w:val="32"/>
          <w:szCs w:val="32"/>
        </w:rPr>
        <w:t>全面推进基层治理平台与</w:t>
      </w:r>
      <w:r>
        <w:rPr>
          <w:rFonts w:eastAsia="仿宋_GB2312"/>
          <w:snapToGrid w:val="0"/>
          <w:color w:val="000000"/>
          <w:kern w:val="0"/>
          <w:sz w:val="32"/>
          <w:szCs w:val="32"/>
        </w:rPr>
        <w:t xml:space="preserve">110 </w:t>
      </w:r>
      <w:r>
        <w:rPr>
          <w:rFonts w:hint="eastAsia" w:eastAsia="仿宋_GB2312"/>
          <w:snapToGrid w:val="0"/>
          <w:color w:val="000000"/>
          <w:kern w:val="0"/>
          <w:sz w:val="32"/>
          <w:szCs w:val="32"/>
        </w:rPr>
        <w:t>接处警平台信息实时互联互通，高效处置群众报警求助。加强沥海镇联调中心建设，实现人民调解、行政调解、司法调解“三调融合”全覆盖，推进调解协议司法确认，做优“越警管家”“网上调解”平台，提高矛盾纠纷化解成功率。对煽动、组织、挑头的各类违法犯罪利益诉求人员，坚决依法查处。</w:t>
      </w:r>
    </w:p>
    <w:p>
      <w:pPr>
        <w:adjustRightInd w:val="0"/>
        <w:snapToGrid w:val="0"/>
        <w:spacing w:line="580" w:lineRule="exact"/>
        <w:ind w:firstLine="640" w:firstLineChars="200"/>
        <w:rPr>
          <w:rFonts w:eastAsia="楷体_GB2312"/>
          <w:snapToGrid w:val="0"/>
          <w:color w:val="000000"/>
          <w:kern w:val="0"/>
          <w:sz w:val="32"/>
          <w:szCs w:val="32"/>
        </w:rPr>
      </w:pPr>
      <w:r>
        <w:rPr>
          <w:rFonts w:hint="eastAsia" w:eastAsia="楷体_GB2312"/>
          <w:snapToGrid w:val="0"/>
          <w:color w:val="000000"/>
          <w:kern w:val="0"/>
          <w:sz w:val="32"/>
          <w:szCs w:val="32"/>
        </w:rPr>
        <w:t>（四）坚持以防为主，切实做到“平安不出事”</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12</w:t>
      </w:r>
      <w:r>
        <w:rPr>
          <w:rFonts w:hint="eastAsia" w:eastAsia="仿宋_GB2312"/>
          <w:b/>
          <w:snapToGrid w:val="0"/>
          <w:color w:val="000000"/>
          <w:kern w:val="0"/>
          <w:sz w:val="32"/>
          <w:szCs w:val="32"/>
        </w:rPr>
        <w:t>．强化平安系列创建活动。</w:t>
      </w:r>
      <w:r>
        <w:rPr>
          <w:rFonts w:hint="eastAsia" w:eastAsia="仿宋_GB2312"/>
          <w:snapToGrid w:val="0"/>
          <w:color w:val="000000"/>
          <w:kern w:val="0"/>
          <w:sz w:val="32"/>
          <w:szCs w:val="32"/>
        </w:rPr>
        <w:t>要加强“智安小区（村）”“无邪教、无诈社区（村）”等创建活动，力争</w:t>
      </w:r>
      <w:r>
        <w:rPr>
          <w:rFonts w:eastAsia="仿宋_GB2312"/>
          <w:snapToGrid w:val="0"/>
          <w:color w:val="000000"/>
          <w:kern w:val="0"/>
          <w:sz w:val="32"/>
          <w:szCs w:val="32"/>
        </w:rPr>
        <w:t xml:space="preserve">3—5 </w:t>
      </w:r>
      <w:r>
        <w:rPr>
          <w:rFonts w:hint="eastAsia" w:eastAsia="仿宋_GB2312"/>
          <w:snapToGrid w:val="0"/>
          <w:color w:val="000000"/>
          <w:kern w:val="0"/>
          <w:sz w:val="32"/>
          <w:szCs w:val="32"/>
        </w:rPr>
        <w:t>年内实现新城智安小区、村居全覆盖，在</w:t>
      </w:r>
      <w:r>
        <w:rPr>
          <w:rFonts w:eastAsia="仿宋_GB2312"/>
          <w:snapToGrid w:val="0"/>
          <w:color w:val="000000"/>
          <w:kern w:val="0"/>
          <w:sz w:val="32"/>
          <w:szCs w:val="32"/>
        </w:rPr>
        <w:t>2019</w:t>
      </w:r>
      <w:r>
        <w:rPr>
          <w:rFonts w:hint="eastAsia" w:eastAsia="仿宋_GB2312"/>
          <w:snapToGrid w:val="0"/>
          <w:color w:val="000000"/>
          <w:kern w:val="0"/>
          <w:sz w:val="32"/>
          <w:szCs w:val="32"/>
        </w:rPr>
        <w:t>年</w:t>
      </w:r>
      <w:r>
        <w:rPr>
          <w:rFonts w:eastAsia="仿宋_GB2312"/>
          <w:snapToGrid w:val="0"/>
          <w:color w:val="000000"/>
          <w:kern w:val="0"/>
          <w:sz w:val="32"/>
          <w:szCs w:val="32"/>
        </w:rPr>
        <w:t>10</w:t>
      </w:r>
      <w:r>
        <w:rPr>
          <w:rFonts w:hint="eastAsia" w:eastAsia="仿宋_GB2312"/>
          <w:snapToGrid w:val="0"/>
          <w:color w:val="000000"/>
          <w:kern w:val="0"/>
          <w:sz w:val="32"/>
          <w:szCs w:val="32"/>
        </w:rPr>
        <w:t>月底前完成新城创业家园智安小区试点建设。深入推进“百村示范、千村提升”复杂重点村整治工程，实现零发案、降发案村比例</w:t>
      </w:r>
      <w:r>
        <w:rPr>
          <w:rFonts w:eastAsia="仿宋_GB2312"/>
          <w:snapToGrid w:val="0"/>
          <w:color w:val="000000"/>
          <w:kern w:val="0"/>
          <w:sz w:val="32"/>
          <w:szCs w:val="32"/>
        </w:rPr>
        <w:t>70%</w:t>
      </w:r>
      <w:r>
        <w:rPr>
          <w:rFonts w:hint="eastAsia" w:eastAsia="仿宋_GB2312"/>
          <w:snapToGrid w:val="0"/>
          <w:color w:val="000000"/>
          <w:kern w:val="0"/>
          <w:sz w:val="32"/>
          <w:szCs w:val="32"/>
        </w:rPr>
        <w:t>以上。同时将整治结果纳入沥海镇年终岗位目标责任制考核。</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13</w:t>
      </w:r>
      <w:r>
        <w:rPr>
          <w:rFonts w:hint="eastAsia" w:eastAsia="仿宋_GB2312"/>
          <w:b/>
          <w:snapToGrid w:val="0"/>
          <w:color w:val="000000"/>
          <w:kern w:val="0"/>
          <w:sz w:val="32"/>
          <w:szCs w:val="32"/>
        </w:rPr>
        <w:t>．强化“雪亮工程”建设。</w:t>
      </w:r>
      <w:r>
        <w:rPr>
          <w:rFonts w:hint="eastAsia" w:eastAsia="仿宋_GB2312"/>
          <w:snapToGrid w:val="0"/>
          <w:color w:val="000000"/>
          <w:kern w:val="0"/>
          <w:sz w:val="32"/>
          <w:szCs w:val="32"/>
        </w:rPr>
        <w:t>要将视频监控网络建设纳入城市、城镇规划，与机关企事业单位、城市公共设施、商住小区建设同规划、同建设、同验收，确保城乡重点公共区域视频监控覆盖率、视频监控联网率均达</w:t>
      </w:r>
      <w:r>
        <w:rPr>
          <w:rFonts w:eastAsia="仿宋_GB2312"/>
          <w:snapToGrid w:val="0"/>
          <w:color w:val="000000"/>
          <w:kern w:val="0"/>
          <w:sz w:val="32"/>
          <w:szCs w:val="32"/>
        </w:rPr>
        <w:t>100%</w:t>
      </w:r>
      <w:r>
        <w:rPr>
          <w:rFonts w:hint="eastAsia" w:eastAsia="仿宋_GB2312"/>
          <w:snapToGrid w:val="0"/>
          <w:color w:val="000000"/>
          <w:kern w:val="0"/>
          <w:sz w:val="32"/>
          <w:szCs w:val="32"/>
        </w:rPr>
        <w:t>，重点行业和领域视频监控覆盖率达</w:t>
      </w:r>
      <w:r>
        <w:rPr>
          <w:rFonts w:eastAsia="仿宋_GB2312"/>
          <w:snapToGrid w:val="0"/>
          <w:color w:val="000000"/>
          <w:kern w:val="0"/>
          <w:sz w:val="32"/>
          <w:szCs w:val="32"/>
        </w:rPr>
        <w:t>100%</w:t>
      </w:r>
      <w:r>
        <w:rPr>
          <w:rFonts w:hint="eastAsia" w:eastAsia="仿宋_GB2312"/>
          <w:snapToGrid w:val="0"/>
          <w:color w:val="000000"/>
          <w:kern w:val="0"/>
          <w:sz w:val="32"/>
          <w:szCs w:val="32"/>
        </w:rPr>
        <w:t>，农村视频监控覆盖率达</w:t>
      </w:r>
      <w:r>
        <w:rPr>
          <w:rFonts w:eastAsia="仿宋_GB2312"/>
          <w:snapToGrid w:val="0"/>
          <w:color w:val="000000"/>
          <w:kern w:val="0"/>
          <w:sz w:val="32"/>
          <w:szCs w:val="32"/>
        </w:rPr>
        <w:t>80%</w:t>
      </w:r>
      <w:r>
        <w:rPr>
          <w:rFonts w:hint="eastAsia" w:eastAsia="仿宋_GB2312"/>
          <w:snapToGrid w:val="0"/>
          <w:color w:val="000000"/>
          <w:kern w:val="0"/>
          <w:sz w:val="32"/>
          <w:szCs w:val="32"/>
        </w:rPr>
        <w:t>以上，重点区域和场所人脸识别系统“全覆盖”。</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14</w:t>
      </w:r>
      <w:r>
        <w:rPr>
          <w:rFonts w:hint="eastAsia" w:eastAsia="仿宋_GB2312"/>
          <w:b/>
          <w:snapToGrid w:val="0"/>
          <w:color w:val="000000"/>
          <w:kern w:val="0"/>
          <w:sz w:val="32"/>
          <w:szCs w:val="32"/>
        </w:rPr>
        <w:t>．强化违法犯罪打击。</w:t>
      </w:r>
      <w:r>
        <w:rPr>
          <w:rFonts w:hint="eastAsia" w:eastAsia="仿宋_GB2312"/>
          <w:snapToGrid w:val="0"/>
          <w:color w:val="000000"/>
          <w:kern w:val="0"/>
          <w:sz w:val="32"/>
          <w:szCs w:val="32"/>
        </w:rPr>
        <w:t>进一步深化刑侦体制改革，大力推进情指行合成作战侦查中心建设，科学设置责任区刑侦队，提高快破大案、多破小案的能力。严打黑拐枪、盗抢骗、黄赌毒、食药环等违法犯罪，确保辖区内无黑恶犯罪、传统侵财案件破案率达到</w:t>
      </w:r>
      <w:r>
        <w:rPr>
          <w:rFonts w:eastAsia="仿宋_GB2312"/>
          <w:snapToGrid w:val="0"/>
          <w:color w:val="000000"/>
          <w:kern w:val="0"/>
          <w:sz w:val="32"/>
          <w:szCs w:val="32"/>
        </w:rPr>
        <w:t>30%</w:t>
      </w:r>
      <w:r>
        <w:rPr>
          <w:rFonts w:hint="eastAsia" w:eastAsia="仿宋_GB2312"/>
          <w:snapToGrid w:val="0"/>
          <w:color w:val="000000"/>
          <w:kern w:val="0"/>
          <w:sz w:val="32"/>
          <w:szCs w:val="32"/>
        </w:rPr>
        <w:t>以上，黄赌毒警情明显下降。</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15</w:t>
      </w:r>
      <w:r>
        <w:rPr>
          <w:rFonts w:hint="eastAsia" w:eastAsia="仿宋_GB2312"/>
          <w:b/>
          <w:snapToGrid w:val="0"/>
          <w:color w:val="000000"/>
          <w:kern w:val="0"/>
          <w:sz w:val="32"/>
          <w:szCs w:val="32"/>
        </w:rPr>
        <w:t>．强化重点要素管控。</w:t>
      </w:r>
      <w:r>
        <w:rPr>
          <w:rFonts w:hint="eastAsia" w:eastAsia="仿宋_GB2312"/>
          <w:snapToGrid w:val="0"/>
          <w:color w:val="000000"/>
          <w:kern w:val="0"/>
          <w:sz w:val="32"/>
          <w:szCs w:val="32"/>
        </w:rPr>
        <w:t>要按照反恐怖工作标准，从严落实重点人员、物品、单位、行业、场所管理部门主体责任。严格按照“</w:t>
      </w:r>
      <w:r>
        <w:rPr>
          <w:rFonts w:eastAsia="仿宋_GB2312"/>
          <w:snapToGrid w:val="0"/>
          <w:color w:val="000000"/>
          <w:kern w:val="0"/>
          <w:sz w:val="32"/>
          <w:szCs w:val="32"/>
        </w:rPr>
        <w:t xml:space="preserve">23 </w:t>
      </w:r>
      <w:r>
        <w:rPr>
          <w:rFonts w:hint="eastAsia" w:eastAsia="仿宋_GB2312"/>
          <w:snapToGrid w:val="0"/>
          <w:color w:val="000000"/>
          <w:kern w:val="0"/>
          <w:sz w:val="32"/>
          <w:szCs w:val="32"/>
        </w:rPr>
        <w:t>项重点治安要素</w:t>
      </w:r>
      <w:r>
        <w:rPr>
          <w:rFonts w:eastAsia="仿宋_GB2312"/>
          <w:snapToGrid w:val="0"/>
          <w:color w:val="000000"/>
          <w:kern w:val="0"/>
          <w:sz w:val="32"/>
          <w:szCs w:val="32"/>
        </w:rPr>
        <w:t>100%</w:t>
      </w:r>
      <w:r>
        <w:rPr>
          <w:rFonts w:hint="eastAsia" w:eastAsia="仿宋_GB2312"/>
          <w:snapToGrid w:val="0"/>
          <w:color w:val="000000"/>
          <w:kern w:val="0"/>
          <w:sz w:val="32"/>
          <w:szCs w:val="32"/>
        </w:rPr>
        <w:t>管控”要求，常态落实检查、抄告、通报、处罚等措施。充分发挥公安派出所综合指挥室作用，织密“</w:t>
      </w:r>
      <w:r>
        <w:rPr>
          <w:rFonts w:eastAsia="仿宋_GB2312"/>
          <w:snapToGrid w:val="0"/>
          <w:color w:val="000000"/>
          <w:kern w:val="0"/>
          <w:sz w:val="32"/>
          <w:szCs w:val="32"/>
        </w:rPr>
        <w:t>1</w:t>
      </w:r>
      <w:r>
        <w:rPr>
          <w:rFonts w:hint="eastAsia" w:eastAsia="仿宋_GB2312"/>
          <w:snapToGrid w:val="0"/>
          <w:color w:val="000000"/>
          <w:kern w:val="0"/>
          <w:sz w:val="32"/>
          <w:szCs w:val="32"/>
        </w:rPr>
        <w:t>、</w:t>
      </w:r>
      <w:r>
        <w:rPr>
          <w:rFonts w:eastAsia="仿宋_GB2312"/>
          <w:snapToGrid w:val="0"/>
          <w:color w:val="000000"/>
          <w:kern w:val="0"/>
          <w:sz w:val="32"/>
          <w:szCs w:val="32"/>
        </w:rPr>
        <w:t>3</w:t>
      </w:r>
      <w:r>
        <w:rPr>
          <w:rFonts w:hint="eastAsia" w:eastAsia="仿宋_GB2312"/>
          <w:snapToGrid w:val="0"/>
          <w:color w:val="000000"/>
          <w:kern w:val="0"/>
          <w:sz w:val="32"/>
          <w:szCs w:val="32"/>
        </w:rPr>
        <w:t>、</w:t>
      </w:r>
      <w:r>
        <w:rPr>
          <w:rFonts w:eastAsia="仿宋_GB2312"/>
          <w:snapToGrid w:val="0"/>
          <w:color w:val="000000"/>
          <w:kern w:val="0"/>
          <w:sz w:val="32"/>
          <w:szCs w:val="32"/>
        </w:rPr>
        <w:t>5</w:t>
      </w:r>
      <w:r>
        <w:rPr>
          <w:rFonts w:hint="eastAsia" w:eastAsia="仿宋_GB2312"/>
          <w:snapToGrid w:val="0"/>
          <w:color w:val="000000"/>
          <w:kern w:val="0"/>
          <w:sz w:val="32"/>
          <w:szCs w:val="32"/>
        </w:rPr>
        <w:t>”快速反应封控圈。加强卡口建设，形成点线面、网上网下、打防管控结合的动态化立体化治安防控体系。</w:t>
      </w:r>
    </w:p>
    <w:p>
      <w:pPr>
        <w:adjustRightInd w:val="0"/>
        <w:snapToGrid w:val="0"/>
        <w:spacing w:line="580" w:lineRule="exact"/>
        <w:ind w:firstLine="640" w:firstLineChars="200"/>
        <w:rPr>
          <w:rFonts w:eastAsia="楷体_GB2312"/>
          <w:snapToGrid w:val="0"/>
          <w:color w:val="000000"/>
          <w:kern w:val="0"/>
          <w:sz w:val="32"/>
          <w:szCs w:val="32"/>
        </w:rPr>
      </w:pPr>
      <w:r>
        <w:rPr>
          <w:rFonts w:hint="eastAsia" w:eastAsia="楷体_GB2312"/>
          <w:snapToGrid w:val="0"/>
          <w:color w:val="000000"/>
          <w:kern w:val="0"/>
          <w:sz w:val="32"/>
          <w:szCs w:val="32"/>
        </w:rPr>
        <w:t>（五）坚持便民惠民，切实做到“服务不缺位”</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16</w:t>
      </w:r>
      <w:r>
        <w:rPr>
          <w:rFonts w:hint="eastAsia" w:eastAsia="仿宋_GB2312"/>
          <w:b/>
          <w:snapToGrid w:val="0"/>
          <w:color w:val="000000"/>
          <w:kern w:val="0"/>
          <w:sz w:val="32"/>
          <w:szCs w:val="32"/>
        </w:rPr>
        <w:t>．全面推广“网上办”。</w:t>
      </w:r>
      <w:r>
        <w:rPr>
          <w:rFonts w:hint="eastAsia" w:eastAsia="仿宋_GB2312"/>
          <w:snapToGrid w:val="0"/>
          <w:color w:val="000000"/>
          <w:kern w:val="0"/>
          <w:sz w:val="32"/>
          <w:szCs w:val="32"/>
        </w:rPr>
        <w:t>深化“互联网</w:t>
      </w:r>
      <w:r>
        <w:rPr>
          <w:rFonts w:eastAsia="仿宋_GB2312"/>
          <w:snapToGrid w:val="0"/>
          <w:color w:val="000000"/>
          <w:kern w:val="0"/>
          <w:sz w:val="32"/>
          <w:szCs w:val="32"/>
        </w:rPr>
        <w:t>+</w:t>
      </w:r>
      <w:r>
        <w:rPr>
          <w:rFonts w:hint="eastAsia" w:eastAsia="仿宋_GB2312"/>
          <w:snapToGrid w:val="0"/>
          <w:color w:val="000000"/>
          <w:kern w:val="0"/>
          <w:sz w:val="32"/>
          <w:szCs w:val="32"/>
        </w:rPr>
        <w:t>公安行政管理服务”，大力推广“越警管家”服务平台，推进公安审批服务事项网上办全覆盖。积极推进</w:t>
      </w:r>
      <w:r>
        <w:rPr>
          <w:rFonts w:eastAsia="仿宋_GB2312"/>
          <w:snapToGrid w:val="0"/>
          <w:color w:val="000000"/>
          <w:kern w:val="0"/>
          <w:sz w:val="32"/>
          <w:szCs w:val="32"/>
        </w:rPr>
        <w:t xml:space="preserve">24 </w:t>
      </w:r>
      <w:r>
        <w:rPr>
          <w:rFonts w:hint="eastAsia" w:eastAsia="仿宋_GB2312"/>
          <w:snapToGrid w:val="0"/>
          <w:color w:val="000000"/>
          <w:kern w:val="0"/>
          <w:sz w:val="32"/>
          <w:szCs w:val="32"/>
        </w:rPr>
        <w:t>小时自助服务区（点）建设，各派出所完成建设一个以上，最大限度方便群众办事。</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17</w:t>
      </w:r>
      <w:r>
        <w:rPr>
          <w:rFonts w:hint="eastAsia" w:eastAsia="仿宋_GB2312"/>
          <w:b/>
          <w:snapToGrid w:val="0"/>
          <w:color w:val="000000"/>
          <w:kern w:val="0"/>
          <w:sz w:val="32"/>
          <w:szCs w:val="32"/>
        </w:rPr>
        <w:t>．全面推进“就近办”。</w:t>
      </w:r>
      <w:r>
        <w:rPr>
          <w:rFonts w:hint="eastAsia" w:eastAsia="仿宋_GB2312"/>
          <w:snapToGrid w:val="0"/>
          <w:color w:val="000000"/>
          <w:kern w:val="0"/>
          <w:sz w:val="32"/>
          <w:szCs w:val="32"/>
        </w:rPr>
        <w:t>在沥海派出所、产业园区派出所分别建立一支以上背包警务服务队，方便群众“就近办”。着重创新发展“警务夜市”、“外卖警务”、“饭堂警务”、“警调云”等特色项目，加强扶持和宣传力度，力争工作发挥实效。着重优化公安派出所窗口服务，确保办公环境整洁、服务标准规范、便民设施齐全。</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18</w:t>
      </w:r>
      <w:r>
        <w:rPr>
          <w:rFonts w:hint="eastAsia" w:eastAsia="仿宋_GB2312"/>
          <w:b/>
          <w:snapToGrid w:val="0"/>
          <w:color w:val="000000"/>
          <w:kern w:val="0"/>
          <w:sz w:val="32"/>
          <w:szCs w:val="32"/>
        </w:rPr>
        <w:t>．实施新“五小”工程。</w:t>
      </w:r>
      <w:r>
        <w:rPr>
          <w:rFonts w:hint="eastAsia" w:eastAsia="仿宋_GB2312"/>
          <w:snapToGrid w:val="0"/>
          <w:color w:val="000000"/>
          <w:kern w:val="0"/>
          <w:sz w:val="32"/>
          <w:szCs w:val="32"/>
        </w:rPr>
        <w:t>公安机关要强化为民情怀，坚持人民公安为人民，破小案、办小事、解小忧、帮小忙、惠小利，进一步增强群众获得感、幸福感。</w:t>
      </w:r>
    </w:p>
    <w:p>
      <w:pPr>
        <w:adjustRightInd w:val="0"/>
        <w:snapToGrid w:val="0"/>
        <w:spacing w:line="580" w:lineRule="exact"/>
        <w:ind w:firstLine="640" w:firstLineChars="200"/>
        <w:rPr>
          <w:rFonts w:eastAsia="楷体_GB2312"/>
          <w:snapToGrid w:val="0"/>
          <w:color w:val="000000"/>
          <w:kern w:val="0"/>
          <w:sz w:val="32"/>
          <w:szCs w:val="32"/>
        </w:rPr>
      </w:pPr>
      <w:r>
        <w:rPr>
          <w:rFonts w:hint="eastAsia" w:eastAsia="楷体_GB2312"/>
          <w:snapToGrid w:val="0"/>
          <w:color w:val="000000"/>
          <w:kern w:val="0"/>
          <w:sz w:val="32"/>
          <w:szCs w:val="32"/>
        </w:rPr>
        <w:t>（六）坚持保障下倾，切实增强基层战斗力</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19</w:t>
      </w:r>
      <w:r>
        <w:rPr>
          <w:rFonts w:hint="eastAsia" w:eastAsia="仿宋_GB2312"/>
          <w:b/>
          <w:snapToGrid w:val="0"/>
          <w:color w:val="000000"/>
          <w:kern w:val="0"/>
          <w:sz w:val="32"/>
          <w:szCs w:val="32"/>
        </w:rPr>
        <w:t>．强化从优待警。</w:t>
      </w:r>
      <w:r>
        <w:rPr>
          <w:rFonts w:hint="eastAsia" w:eastAsia="仿宋_GB2312"/>
          <w:snapToGrid w:val="0"/>
          <w:color w:val="000000"/>
          <w:kern w:val="0"/>
          <w:sz w:val="32"/>
          <w:szCs w:val="32"/>
        </w:rPr>
        <w:t>全面落实基层所队民警享受乡镇工作补贴和公安派出所营房建设及公安巡特警队伍建设经费；加大对公安机关公用经费保障力度，确保基层所队人均公用经费不低于新城公安机关标准。公安机关要严格执行公安派出所等一线民警年度考核优秀等次比例提高到</w:t>
      </w:r>
      <w:r>
        <w:rPr>
          <w:rFonts w:eastAsia="仿宋_GB2312"/>
          <w:snapToGrid w:val="0"/>
          <w:color w:val="000000"/>
          <w:kern w:val="0"/>
          <w:sz w:val="32"/>
          <w:szCs w:val="32"/>
        </w:rPr>
        <w:t>25%</w:t>
      </w:r>
      <w:r>
        <w:rPr>
          <w:rFonts w:hint="eastAsia" w:eastAsia="仿宋_GB2312"/>
          <w:snapToGrid w:val="0"/>
          <w:color w:val="000000"/>
          <w:kern w:val="0"/>
          <w:sz w:val="32"/>
          <w:szCs w:val="32"/>
        </w:rPr>
        <w:t>、对一线民警表彰奖励应占总数</w:t>
      </w:r>
      <w:r>
        <w:rPr>
          <w:rFonts w:eastAsia="仿宋_GB2312"/>
          <w:snapToGrid w:val="0"/>
          <w:color w:val="000000"/>
          <w:kern w:val="0"/>
          <w:sz w:val="32"/>
          <w:szCs w:val="32"/>
        </w:rPr>
        <w:t>55%</w:t>
      </w:r>
      <w:r>
        <w:rPr>
          <w:rFonts w:hint="eastAsia" w:eastAsia="仿宋_GB2312"/>
          <w:snapToGrid w:val="0"/>
          <w:color w:val="000000"/>
          <w:kern w:val="0"/>
          <w:sz w:val="32"/>
          <w:szCs w:val="32"/>
        </w:rPr>
        <w:t>等规定，建立与经济社会发展相适应的辅警招聘、训练、管理、考核、薪酬调整等长效机制。</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20</w:t>
      </w:r>
      <w:r>
        <w:rPr>
          <w:rFonts w:hint="eastAsia" w:eastAsia="仿宋_GB2312"/>
          <w:b/>
          <w:snapToGrid w:val="0"/>
          <w:color w:val="000000"/>
          <w:kern w:val="0"/>
          <w:sz w:val="32"/>
          <w:szCs w:val="32"/>
        </w:rPr>
        <w:t>．加强公安干部队伍建设。</w:t>
      </w:r>
      <w:r>
        <w:rPr>
          <w:rFonts w:hint="eastAsia" w:eastAsia="仿宋_GB2312"/>
          <w:snapToGrid w:val="0"/>
          <w:color w:val="000000"/>
          <w:kern w:val="0"/>
          <w:sz w:val="32"/>
          <w:szCs w:val="32"/>
        </w:rPr>
        <w:t>坚持基层导向，担任派出所基础副所长的，原则上应从社区民警中选拔产生。新城党委组织部门要加大对公安干部的培养、使用、交流力度，沥海镇分管维稳工作干部要更多地从优秀公安派出所所长中选拔。</w:t>
      </w:r>
    </w:p>
    <w:p>
      <w:pPr>
        <w:adjustRightInd w:val="0"/>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00000"/>
          <w:kern w:val="0"/>
          <w:sz w:val="32"/>
          <w:szCs w:val="32"/>
        </w:rPr>
        <w:t>21</w:t>
      </w:r>
      <w:r>
        <w:rPr>
          <w:rFonts w:hint="eastAsia" w:eastAsia="仿宋_GB2312"/>
          <w:b/>
          <w:snapToGrid w:val="0"/>
          <w:color w:val="000000"/>
          <w:kern w:val="0"/>
          <w:sz w:val="32"/>
          <w:szCs w:val="32"/>
        </w:rPr>
        <w:t>．提升基层民警素质。</w:t>
      </w:r>
      <w:r>
        <w:rPr>
          <w:rFonts w:hint="eastAsia" w:eastAsia="仿宋_GB2312"/>
          <w:snapToGrid w:val="0"/>
          <w:color w:val="000000"/>
          <w:kern w:val="0"/>
          <w:sz w:val="32"/>
          <w:szCs w:val="32"/>
        </w:rPr>
        <w:t>牢牢把握对党忠诚、服务人民、执法公正、纪律严明总要求，大力推进公安队伍革命化、正规化、专业化、职业化建设，打造一支让犯罪分子闻风丧胆、辖区群众可敬可亲、党委政府信赖可靠的派出所队伍；全面从严管党治警，大力推进清廉滨海新城公安建设，最大限度预防减少民警违纪违法问题。</w:t>
      </w:r>
    </w:p>
    <w:p>
      <w:pPr>
        <w:adjustRightInd w:val="0"/>
        <w:snapToGrid w:val="0"/>
        <w:spacing w:line="580" w:lineRule="exact"/>
        <w:ind w:firstLine="640" w:firstLineChars="200"/>
        <w:rPr>
          <w:rFonts w:eastAsia="黑体"/>
          <w:snapToGrid w:val="0"/>
          <w:color w:val="000000"/>
          <w:kern w:val="0"/>
          <w:sz w:val="32"/>
          <w:szCs w:val="32"/>
        </w:rPr>
      </w:pPr>
      <w:r>
        <w:rPr>
          <w:rFonts w:hint="eastAsia" w:hAnsi="黑体" w:eastAsia="黑体"/>
          <w:snapToGrid w:val="0"/>
          <w:color w:val="000000"/>
          <w:kern w:val="0"/>
          <w:sz w:val="32"/>
          <w:szCs w:val="32"/>
        </w:rPr>
        <w:t>四、工作保障</w:t>
      </w:r>
    </w:p>
    <w:p>
      <w:pPr>
        <w:adjustRightInd w:val="0"/>
        <w:snapToGrid w:val="0"/>
        <w:spacing w:line="580" w:lineRule="exact"/>
        <w:ind w:firstLine="640" w:firstLineChars="200"/>
        <w:rPr>
          <w:rFonts w:eastAsia="仿宋_GB2312"/>
          <w:snapToGrid w:val="0"/>
          <w:color w:val="000000"/>
          <w:kern w:val="0"/>
          <w:sz w:val="32"/>
          <w:szCs w:val="32"/>
        </w:rPr>
      </w:pPr>
      <w:r>
        <w:rPr>
          <w:rFonts w:hint="eastAsia" w:eastAsia="楷体_GB2312"/>
          <w:snapToGrid w:val="0"/>
          <w:color w:val="000000"/>
          <w:kern w:val="0"/>
          <w:sz w:val="32"/>
          <w:szCs w:val="32"/>
        </w:rPr>
        <w:t>（一）加强组织领导。</w:t>
      </w:r>
      <w:r>
        <w:rPr>
          <w:rFonts w:hint="eastAsia" w:eastAsia="仿宋_GB2312"/>
          <w:snapToGrid w:val="0"/>
          <w:color w:val="000000"/>
          <w:kern w:val="0"/>
          <w:sz w:val="32"/>
          <w:szCs w:val="32"/>
        </w:rPr>
        <w:t>相关单位要将“枫桥式公安派出所”创建工作作为一项政治任务，纳入经济社会发展大局和平安考核内容，定期听取创建工作情况，及时研究解决困难问题。要坚决支持和保护基层民警依法履职工作，大力宣传基层民警尽责履职、无私奉献精神，树立新城公安机关良好形象。</w:t>
      </w:r>
    </w:p>
    <w:p>
      <w:pPr>
        <w:adjustRightInd w:val="0"/>
        <w:snapToGrid w:val="0"/>
        <w:spacing w:line="580" w:lineRule="exact"/>
        <w:ind w:firstLine="640" w:firstLineChars="200"/>
        <w:rPr>
          <w:rFonts w:eastAsia="仿宋_GB2312"/>
          <w:snapToGrid w:val="0"/>
          <w:color w:val="000000"/>
          <w:kern w:val="0"/>
          <w:sz w:val="32"/>
          <w:szCs w:val="32"/>
        </w:rPr>
      </w:pPr>
      <w:r>
        <w:rPr>
          <w:rFonts w:hint="eastAsia" w:eastAsia="楷体_GB2312"/>
          <w:snapToGrid w:val="0"/>
          <w:color w:val="000000"/>
          <w:kern w:val="0"/>
          <w:sz w:val="32"/>
          <w:szCs w:val="32"/>
        </w:rPr>
        <w:t>（二）强化部门协作。</w:t>
      </w:r>
      <w:r>
        <w:rPr>
          <w:rFonts w:hint="eastAsia" w:eastAsia="仿宋_GB2312"/>
          <w:snapToGrid w:val="0"/>
          <w:color w:val="000000"/>
          <w:kern w:val="0"/>
          <w:sz w:val="32"/>
          <w:szCs w:val="32"/>
        </w:rPr>
        <w:t>委政法办要加强组织协调、督导检查，推动“枫桥式公安派出所”创建工作落地。委政治处要把“枫桥式公安派出所”创建落实情况作为相关部门、干部年度考核的重要内容。委财政局等部门要加大对公安基础建设的支持力度，帮助解决有关问题。公安分局要发挥好主力军作用，当好党委政府的参谋，履行好公安职责。</w:t>
      </w:r>
    </w:p>
    <w:p>
      <w:pPr>
        <w:adjustRightInd w:val="0"/>
        <w:snapToGrid w:val="0"/>
        <w:spacing w:line="580" w:lineRule="exact"/>
        <w:ind w:firstLine="640" w:firstLineChars="200"/>
        <w:rPr>
          <w:rFonts w:eastAsia="仿宋_GB2312"/>
          <w:snapToGrid w:val="0"/>
          <w:color w:val="000000"/>
          <w:kern w:val="0"/>
          <w:sz w:val="32"/>
          <w:szCs w:val="32"/>
        </w:rPr>
      </w:pPr>
      <w:r>
        <w:rPr>
          <w:rFonts w:hint="eastAsia" w:eastAsia="楷体_GB2312"/>
          <w:snapToGrid w:val="0"/>
          <w:color w:val="000000"/>
          <w:kern w:val="0"/>
          <w:sz w:val="32"/>
          <w:szCs w:val="32"/>
        </w:rPr>
        <w:t>（三）加大创建力度。</w:t>
      </w:r>
      <w:r>
        <w:rPr>
          <w:rFonts w:hint="eastAsia" w:eastAsia="仿宋_GB2312"/>
          <w:snapToGrid w:val="0"/>
          <w:color w:val="000000"/>
          <w:kern w:val="0"/>
          <w:sz w:val="32"/>
          <w:szCs w:val="32"/>
        </w:rPr>
        <w:t>新城管委会每年要列出一笔专项资金，纳入本级财政预算，足额保障“枫桥式公安派出所”创建。对涉及公安机关承担突发性急难险重任务的经费，按照“一事一议”要求，优先给予保障。每年创建一批“枫桥式公安派出所”，对于创建成绩突出的，派出所及其主要领导按规定予以行政记功奖励。</w:t>
      </w:r>
    </w:p>
    <w:p>
      <w:pPr>
        <w:adjustRightInd w:val="0"/>
        <w:snapToGrid w:val="0"/>
        <w:spacing w:line="580" w:lineRule="exact"/>
        <w:ind w:firstLine="640" w:firstLineChars="200"/>
        <w:rPr>
          <w:rFonts w:eastAsia="仿宋_GB2312"/>
          <w:snapToGrid w:val="0"/>
          <w:color w:val="000000"/>
          <w:kern w:val="0"/>
          <w:sz w:val="32"/>
          <w:szCs w:val="32"/>
        </w:rPr>
      </w:pPr>
    </w:p>
    <w:p>
      <w:pPr>
        <w:pStyle w:val="2"/>
        <w:rPr>
          <w:rFonts w:ascii="Times New Roman" w:hAnsi="Times New Roman"/>
        </w:rPr>
      </w:pPr>
    </w:p>
    <w:p>
      <w:pPr>
        <w:adjustRightInd w:val="0"/>
        <w:snapToGrid w:val="0"/>
        <w:spacing w:line="580" w:lineRule="exact"/>
        <w:ind w:firstLine="640" w:firstLineChars="200"/>
        <w:rPr>
          <w:rFonts w:eastAsia="仿宋_GB2312"/>
          <w:snapToGrid w:val="0"/>
          <w:color w:val="000000"/>
          <w:kern w:val="0"/>
          <w:sz w:val="32"/>
          <w:szCs w:val="32"/>
        </w:rPr>
      </w:pPr>
    </w:p>
    <w:p>
      <w:pPr>
        <w:adjustRightInd w:val="0"/>
        <w:snapToGrid w:val="0"/>
        <w:spacing w:line="580" w:lineRule="exact"/>
        <w:jc w:val="center"/>
        <w:rPr>
          <w:rFonts w:eastAsia="仿宋_GB2312"/>
          <w:snapToGrid w:val="0"/>
          <w:color w:val="000000"/>
          <w:kern w:val="0"/>
          <w:sz w:val="32"/>
          <w:szCs w:val="32"/>
        </w:rPr>
      </w:pPr>
      <w:r>
        <w:rPr>
          <w:rFonts w:hint="eastAsia" w:eastAsia="仿宋_GB2312"/>
          <w:snapToGrid w:val="0"/>
          <w:color w:val="000000"/>
          <w:kern w:val="0"/>
          <w:sz w:val="32"/>
          <w:szCs w:val="32"/>
        </w:rPr>
        <w:t>中共绍兴滨海新城工作委员会</w:t>
      </w:r>
      <w:r>
        <w:rPr>
          <w:rFonts w:eastAsia="仿宋_GB2312"/>
          <w:snapToGrid w:val="0"/>
          <w:color w:val="000000"/>
          <w:kern w:val="0"/>
          <w:sz w:val="32"/>
          <w:szCs w:val="32"/>
        </w:rPr>
        <w:t xml:space="preserve">    </w:t>
      </w:r>
      <w:r>
        <w:rPr>
          <w:rFonts w:hint="eastAsia" w:eastAsia="仿宋_GB2312"/>
          <w:snapToGrid w:val="0"/>
          <w:color w:val="000000"/>
          <w:kern w:val="0"/>
          <w:sz w:val="32"/>
          <w:szCs w:val="32"/>
        </w:rPr>
        <w:t>绍兴滨海新城管理委员会</w:t>
      </w:r>
    </w:p>
    <w:p>
      <w:pPr>
        <w:adjustRightInd w:val="0"/>
        <w:snapToGrid w:val="0"/>
        <w:spacing w:line="580" w:lineRule="exact"/>
        <w:ind w:firstLine="640" w:firstLineChars="200"/>
        <w:rPr>
          <w:rFonts w:ascii="Times New Roman" w:hAnsi="Times New Roman" w:eastAsia="仿宋_GB2312" w:cs="Times New Roman"/>
          <w:sz w:val="32"/>
          <w:szCs w:val="32"/>
        </w:rPr>
      </w:pPr>
      <w:r>
        <w:rPr>
          <w:rFonts w:eastAsia="仿宋_GB2312"/>
          <w:snapToGrid w:val="0"/>
          <w:color w:val="000000"/>
          <w:kern w:val="0"/>
          <w:sz w:val="32"/>
          <w:szCs w:val="32"/>
        </w:rPr>
        <w:t xml:space="preserve">                                2019</w:t>
      </w:r>
      <w:r>
        <w:rPr>
          <w:rFonts w:hint="eastAsia" w:eastAsia="仿宋_GB2312"/>
          <w:snapToGrid w:val="0"/>
          <w:color w:val="000000"/>
          <w:kern w:val="0"/>
          <w:sz w:val="32"/>
          <w:szCs w:val="32"/>
        </w:rPr>
        <w:t>年</w:t>
      </w:r>
      <w:r>
        <w:rPr>
          <w:rFonts w:eastAsia="仿宋_GB2312"/>
          <w:snapToGrid w:val="0"/>
          <w:color w:val="000000"/>
          <w:kern w:val="0"/>
          <w:sz w:val="32"/>
          <w:szCs w:val="32"/>
        </w:rPr>
        <w:t>8</w:t>
      </w:r>
      <w:r>
        <w:rPr>
          <w:rFonts w:hint="eastAsia" w:eastAsia="仿宋_GB2312"/>
          <w:snapToGrid w:val="0"/>
          <w:color w:val="000000"/>
          <w:kern w:val="0"/>
          <w:sz w:val="32"/>
          <w:szCs w:val="32"/>
        </w:rPr>
        <w:t>月</w:t>
      </w:r>
      <w:r>
        <w:rPr>
          <w:rFonts w:eastAsia="仿宋_GB2312"/>
          <w:snapToGrid w:val="0"/>
          <w:color w:val="000000"/>
          <w:kern w:val="0"/>
          <w:sz w:val="32"/>
          <w:szCs w:val="32"/>
        </w:rPr>
        <w:t>7</w:t>
      </w:r>
      <w:r>
        <w:rPr>
          <w:rFonts w:hint="eastAsia" w:eastAsia="仿宋_GB2312"/>
          <w:snapToGrid w:val="0"/>
          <w:color w:val="000000"/>
          <w:kern w:val="0"/>
          <w:sz w:val="32"/>
          <w:szCs w:val="32"/>
        </w:rPr>
        <w:t>日</w:t>
      </w:r>
    </w:p>
    <w:p>
      <w:pPr>
        <w:spacing w:line="560" w:lineRule="exact"/>
        <w:ind w:firstLine="320" w:firstLineChars="100"/>
        <w:rPr>
          <w:b/>
          <w:bCs/>
          <w:color w:val="000001"/>
          <w:kern w:val="0"/>
          <w:sz w:val="44"/>
          <w:szCs w:val="44"/>
          <w:lang w:val="zh-CN"/>
        </w:rPr>
      </w:pPr>
      <w:bookmarkStart w:id="0" w:name="_GoBack"/>
      <w:bookmarkEnd w:id="0"/>
      <w:r>
        <w:rPr>
          <w:rFonts w:eastAsia="仿宋_GB2312"/>
          <w:color w:val="000001"/>
          <w:kern w:val="0"/>
          <w:sz w:val="32"/>
          <w:szCs w:val="32"/>
        </w:rPr>
        <w:t>(</w:t>
      </w:r>
      <w:r>
        <w:rPr>
          <w:rFonts w:hint="eastAsia" w:eastAsia="仿宋_GB2312" w:cs="仿宋_GB2312"/>
          <w:color w:val="000001"/>
          <w:kern w:val="0"/>
          <w:sz w:val="32"/>
          <w:szCs w:val="32"/>
        </w:rPr>
        <w:t>此件公开发布）</w:t>
      </w:r>
    </w:p>
    <w:p>
      <w:pPr>
        <w:rPr>
          <w:rFonts w:eastAsia="仿宋_GB2312"/>
          <w:sz w:val="32"/>
          <w:szCs w:val="32"/>
        </w:rPr>
        <w:sectPr>
          <w:footerReference r:id="rId3" w:type="default"/>
          <w:footerReference r:id="rId4" w:type="even"/>
          <w:pgSz w:w="11906" w:h="16838"/>
          <w:pgMar w:top="2098" w:right="1531" w:bottom="1871" w:left="1531" w:header="851" w:footer="1531" w:gutter="0"/>
          <w:cols w:space="0" w:num="1"/>
          <w:docGrid w:type="lines" w:linePitch="312" w:charSpace="0"/>
        </w:sectPr>
      </w:pPr>
    </w:p>
    <w:p>
      <w:pPr>
        <w:pStyle w:val="2"/>
        <w:rPr>
          <w:rFonts w:ascii="Times New Roman" w:hAnsi="Times New Roman"/>
        </w:rPr>
      </w:pPr>
    </w:p>
    <w:p>
      <w:pPr>
        <w:pStyle w:val="2"/>
        <w:rPr>
          <w:rFonts w:ascii="Times New Roman" w:hAnsi="Times New Roman" w:eastAsia="仿宋_GB2312" w:cs="Times New Roman"/>
          <w:sz w:val="32"/>
          <w:szCs w:val="32"/>
        </w:rPr>
      </w:pPr>
    </w:p>
    <w:p>
      <w:pPr>
        <w:rPr>
          <w:rFonts w:eastAsia="仿宋_GB2312"/>
          <w:sz w:val="32"/>
          <w:szCs w:val="32"/>
        </w:rPr>
      </w:pPr>
    </w:p>
    <w:p>
      <w:pPr>
        <w:pStyle w:val="2"/>
        <w:rPr>
          <w:rFonts w:ascii="Times New Roman" w:hAnsi="Times New Roman" w:eastAsia="仿宋_GB2312" w:cs="Times New Roman"/>
          <w:sz w:val="32"/>
          <w:szCs w:val="32"/>
        </w:rPr>
      </w:pPr>
    </w:p>
    <w:p>
      <w:pPr>
        <w:rPr>
          <w:rFonts w:eastAsia="仿宋_GB2312"/>
          <w:sz w:val="32"/>
          <w:szCs w:val="32"/>
        </w:rPr>
      </w:pPr>
    </w:p>
    <w:p>
      <w:pPr>
        <w:pStyle w:val="2"/>
        <w:rPr>
          <w:rFonts w:ascii="Times New Roman" w:hAnsi="Times New Roman" w:eastAsia="仿宋_GB2312" w:cs="Times New Roman"/>
          <w:sz w:val="32"/>
          <w:szCs w:val="32"/>
        </w:rPr>
      </w:pPr>
    </w:p>
    <w:p>
      <w:pPr>
        <w:rPr>
          <w:rFonts w:eastAsia="仿宋_GB2312"/>
          <w:sz w:val="32"/>
          <w:szCs w:val="32"/>
        </w:rPr>
      </w:pPr>
    </w:p>
    <w:p>
      <w:pPr>
        <w:pStyle w:val="2"/>
        <w:rPr>
          <w:rFonts w:ascii="Times New Roman" w:hAnsi="Times New Roman" w:eastAsia="仿宋_GB2312" w:cs="Times New Roman"/>
          <w:sz w:val="32"/>
          <w:szCs w:val="32"/>
        </w:rPr>
      </w:pPr>
    </w:p>
    <w:p>
      <w:pPr>
        <w:rPr>
          <w:rFonts w:eastAsia="仿宋_GB2312"/>
          <w:sz w:val="32"/>
          <w:szCs w:val="32"/>
        </w:rPr>
      </w:pPr>
    </w:p>
    <w:p>
      <w:pPr>
        <w:pStyle w:val="2"/>
        <w:rPr>
          <w:rFonts w:ascii="Times New Roman" w:hAnsi="Times New Roman" w:eastAsia="仿宋_GB2312" w:cs="Times New Roman"/>
          <w:sz w:val="32"/>
          <w:szCs w:val="32"/>
        </w:rPr>
      </w:pPr>
    </w:p>
    <w:p>
      <w:pPr>
        <w:rPr>
          <w:rFonts w:eastAsia="仿宋_GB2312"/>
          <w:sz w:val="32"/>
          <w:szCs w:val="32"/>
        </w:rPr>
      </w:pPr>
    </w:p>
    <w:p>
      <w:pPr>
        <w:pStyle w:val="2"/>
        <w:rPr>
          <w:rFonts w:ascii="Times New Roman" w:hAnsi="Times New Roman" w:eastAsia="仿宋_GB2312" w:cs="Times New Roman"/>
          <w:sz w:val="32"/>
          <w:szCs w:val="32"/>
        </w:rPr>
      </w:pPr>
    </w:p>
    <w:p>
      <w:pPr>
        <w:rPr>
          <w:rFonts w:eastAsia="仿宋_GB2312"/>
          <w:sz w:val="32"/>
          <w:szCs w:val="32"/>
        </w:rPr>
      </w:pPr>
    </w:p>
    <w:p>
      <w:pPr>
        <w:pStyle w:val="2"/>
        <w:rPr>
          <w:rFonts w:ascii="Times New Roman" w:hAnsi="Times New Roman" w:eastAsia="仿宋_GB2312" w:cs="Times New Roman"/>
          <w:sz w:val="32"/>
          <w:szCs w:val="32"/>
        </w:rPr>
      </w:pPr>
    </w:p>
    <w:p>
      <w:pPr>
        <w:rPr>
          <w:rFonts w:eastAsia="仿宋_GB2312"/>
          <w:sz w:val="32"/>
          <w:szCs w:val="32"/>
        </w:rPr>
      </w:pPr>
    </w:p>
    <w:p>
      <w:pPr>
        <w:pStyle w:val="2"/>
        <w:rPr>
          <w:rFonts w:ascii="Times New Roman" w:hAnsi="Times New Roman" w:eastAsia="仿宋_GB2312" w:cs="Times New Roman"/>
          <w:sz w:val="32"/>
          <w:szCs w:val="32"/>
        </w:rPr>
      </w:pPr>
    </w:p>
    <w:p/>
    <w:p>
      <w:pPr>
        <w:pStyle w:val="2"/>
        <w:rPr>
          <w:rFonts w:ascii="Times New Roman" w:hAnsi="Times New Roman" w:eastAsia="仿宋_GB2312" w:cs="Times New Roman"/>
          <w:sz w:val="32"/>
          <w:szCs w:val="32"/>
        </w:rPr>
      </w:pPr>
    </w:p>
    <w:p>
      <w:pPr>
        <w:rPr>
          <w:rFonts w:eastAsia="仿宋_GB2312"/>
          <w:sz w:val="32"/>
          <w:szCs w:val="32"/>
        </w:rPr>
      </w:pPr>
    </w:p>
    <w:p>
      <w:pPr>
        <w:spacing w:line="460" w:lineRule="exact"/>
        <w:rPr>
          <w:sz w:val="28"/>
          <w:szCs w:val="28"/>
        </w:rPr>
      </w:pPr>
      <w:r>
        <w:pict>
          <v:line id="_x0000_s1027" o:spid="_x0000_s1027" o:spt="20" style="position:absolute;left:0pt;margin-left:0pt;margin-top:21.5pt;height:0pt;width:442.2pt;z-index:251657216;mso-width-relative:page;mso-height-relative:page;" coordsize="21600,21600" o:gfxdata="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Grf/DVAAAABgEAAA8AAAAAAAAA&#10;AQAgAAAAIgAAAGRycy9kb3ducmV2LnhtbFBLAQIUABQAAAAIAIdO4kAe4y2A2wEAAJcDAAAOAAAA&#10;AAAAAAEAIAAAACQBAABkcnMvZTJvRG9jLnhtbFBLBQYAAAAABgAGAFkBAABxBQAAAAA=&#10;">
            <v:path arrowok="t"/>
            <v:fill focussize="0,0"/>
            <v:stroke weight="1pt"/>
            <v:imagedata o:title=""/>
            <o:lock v:ext="edit"/>
          </v:line>
        </w:pict>
      </w:r>
    </w:p>
    <w:p>
      <w:pPr>
        <w:spacing w:line="460" w:lineRule="exact"/>
        <w:ind w:firstLine="280" w:firstLineChars="100"/>
        <w:rPr>
          <w:rFonts w:eastAsia="仿宋_GB2312"/>
          <w:sz w:val="28"/>
          <w:szCs w:val="28"/>
        </w:rPr>
      </w:pPr>
      <w:r>
        <w:rPr>
          <w:rFonts w:hint="eastAsia" w:eastAsia="仿宋_GB2312"/>
          <w:sz w:val="28"/>
          <w:szCs w:val="28"/>
        </w:rPr>
        <w:t>抄送：</w:t>
      </w:r>
      <w:r>
        <w:rPr>
          <w:rFonts w:hint="eastAsia" w:eastAsia="仿宋_GB2312"/>
          <w:bCs/>
          <w:snapToGrid w:val="0"/>
          <w:sz w:val="28"/>
          <w:szCs w:val="28"/>
        </w:rPr>
        <w:t>市纪委市监委驻市政府办公室纪检监察组，公安分局</w:t>
      </w:r>
      <w:r>
        <w:rPr>
          <w:rFonts w:hint="eastAsia" w:eastAsia="仿宋_GB2312"/>
          <w:spacing w:val="-8"/>
          <w:sz w:val="28"/>
          <w:szCs w:val="28"/>
        </w:rPr>
        <w:t>。</w:t>
      </w:r>
    </w:p>
    <w:p>
      <w:pPr>
        <w:pStyle w:val="2"/>
        <w:ind w:firstLine="210" w:firstLineChars="100"/>
        <w:rPr>
          <w:rFonts w:ascii="Times New Roman" w:hAnsi="Times New Roman"/>
        </w:rPr>
      </w:pPr>
      <w:r>
        <w:pict>
          <v:line id="_x0000_s1028" o:spid="_x0000_s1028" o:spt="20" style="position:absolute;left:0pt;margin-left:0pt;margin-top:27.8pt;height:0pt;width:442.2pt;z-index:251658240;mso-width-relative:page;mso-height-relative:page;" coordsize="21600,21600" o:gfxdata="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8rQhtYAAAAGAQAADwAAAAAA&#10;AAABACAAAAAiAAAAZHJzL2Rvd25yZXYueG1sUEsBAhQAFAAAAAgAh07iQJA6Tk/cAQAAlwMAAA4A&#10;AAAAAAAAAQAgAAAAJQEAAGRycy9lMm9Eb2MueG1sUEsFBgAAAAAGAAYAWQEAAHMFAAAAAA==&#10;">
            <v:path arrowok="t"/>
            <v:fill focussize="0,0"/>
            <v:stroke weight="1pt"/>
            <v:imagedata o:title=""/>
            <o:lock v:ext="edit"/>
          </v:line>
        </w:pict>
      </w:r>
      <w:r>
        <w:pict>
          <v:line id="_x0000_s1029" o:spid="_x0000_s1029" o:spt="20" style="position:absolute;left:0pt;margin-left:0pt;margin-top:2.8pt;height:0pt;width:442.2pt;z-index:251656192;mso-width-relative:page;mso-height-relative:page;" coordsize="21600,21600" o:gfxdata="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4yYnNEAAAAEAQAADwAAAAAAAAABACAA&#10;AAAiAAAAZHJzL2Rvd25yZXYueG1sUEsBAhQAFAAAAAgAh07iQBpAdjbbAQAAlgMAAA4AAAAAAAAA&#10;AQAgAAAAIAEAAGRycy9lMm9Eb2MueG1sUEsFBgAAAAAGAAYAWQEAAG0FAAAAAA==&#10;">
            <v:path arrowok="t"/>
            <v:fill focussize="0,0"/>
            <v:stroke weight="0.5pt"/>
            <v:imagedata o:title=""/>
            <o:lock v:ext="edit"/>
          </v:line>
        </w:pict>
      </w:r>
      <w:r>
        <w:rPr>
          <w:rFonts w:hint="eastAsia" w:ascii="Times New Roman" w:hAnsi="Times New Roman" w:eastAsia="仿宋_GB2312" w:cs="Times New Roman"/>
          <w:spacing w:val="-8"/>
          <w:sz w:val="28"/>
          <w:szCs w:val="28"/>
        </w:rPr>
        <w:t>绍兴滨海新城党工委办公室</w:t>
      </w:r>
      <w:r>
        <w:rPr>
          <w:rFonts w:ascii="Times New Roman" w:hAnsi="Times New Roman" w:eastAsia="仿宋_GB2312" w:cs="Times New Roman"/>
          <w:spacing w:val="-8"/>
          <w:sz w:val="28"/>
          <w:szCs w:val="28"/>
        </w:rPr>
        <w:t xml:space="preserve">                       2019</w:t>
      </w:r>
      <w:r>
        <w:rPr>
          <w:rFonts w:hint="eastAsia" w:ascii="Times New Roman" w:hAnsi="Times New Roman" w:eastAsia="仿宋_GB2312" w:cs="Times New Roman"/>
          <w:spacing w:val="-8"/>
          <w:sz w:val="28"/>
          <w:szCs w:val="28"/>
        </w:rPr>
        <w:t>年</w:t>
      </w:r>
      <w:r>
        <w:rPr>
          <w:rFonts w:ascii="Times New Roman" w:hAnsi="Times New Roman" w:eastAsia="仿宋_GB2312" w:cs="Times New Roman"/>
          <w:spacing w:val="-8"/>
          <w:sz w:val="28"/>
          <w:szCs w:val="28"/>
        </w:rPr>
        <w:t>8</w:t>
      </w:r>
      <w:r>
        <w:rPr>
          <w:rFonts w:hint="eastAsia" w:ascii="Times New Roman" w:hAnsi="Times New Roman" w:eastAsia="仿宋_GB2312" w:cs="Times New Roman"/>
          <w:spacing w:val="-8"/>
          <w:sz w:val="28"/>
          <w:szCs w:val="28"/>
        </w:rPr>
        <w:t>月</w:t>
      </w:r>
      <w:r>
        <w:rPr>
          <w:rFonts w:ascii="Times New Roman" w:hAnsi="Times New Roman" w:eastAsia="仿宋_GB2312" w:cs="Times New Roman"/>
          <w:spacing w:val="-8"/>
          <w:sz w:val="28"/>
          <w:szCs w:val="28"/>
        </w:rPr>
        <w:t>7</w:t>
      </w:r>
      <w:r>
        <w:rPr>
          <w:rFonts w:hint="eastAsia" w:ascii="Times New Roman" w:hAnsi="Times New Roman" w:eastAsia="仿宋_GB2312" w:cs="Times New Roman"/>
          <w:spacing w:val="-8"/>
          <w:sz w:val="28"/>
          <w:szCs w:val="28"/>
        </w:rPr>
        <w:t>日印发</w:t>
      </w:r>
      <w:r>
        <w:rPr>
          <w:rFonts w:ascii="Times New Roman" w:hAnsi="Times New Roman" w:eastAsia="仿宋_GB2312" w:cs="Times New Roman"/>
          <w:sz w:val="28"/>
          <w:szCs w:val="28"/>
        </w:rPr>
        <w:t xml:space="preserve">  </w:t>
      </w:r>
    </w:p>
    <w:sectPr>
      <w:footerReference r:id="rId5" w:type="default"/>
      <w:pgSz w:w="11906" w:h="16838"/>
      <w:pgMar w:top="2098" w:right="1531" w:bottom="1871" w:left="1531" w:header="851" w:footer="1531"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Fonts w:hint="eastAsia" w:ascii="仿宋_GB2312"/>
        <w:sz w:val="28"/>
      </w:rPr>
      <w:t>─</w:t>
    </w:r>
    <w:r>
      <w:rPr>
        <w:rStyle w:val="6"/>
        <w:rFonts w:ascii="仿宋_GB2312"/>
        <w:sz w:val="28"/>
      </w:rPr>
      <w:t xml:space="preserve"> </w:t>
    </w:r>
    <w:r>
      <w:rPr>
        <w:rStyle w:val="6"/>
        <w:rFonts w:ascii="宋体"/>
        <w:sz w:val="28"/>
      </w:rPr>
      <w:fldChar w:fldCharType="begin"/>
    </w:r>
    <w:r>
      <w:rPr>
        <w:rStyle w:val="6"/>
        <w:rFonts w:ascii="宋体"/>
        <w:sz w:val="28"/>
      </w:rPr>
      <w:instrText xml:space="preserve">PAGE  </w:instrText>
    </w:r>
    <w:r>
      <w:rPr>
        <w:rStyle w:val="6"/>
        <w:rFonts w:ascii="宋体"/>
        <w:sz w:val="28"/>
      </w:rPr>
      <w:fldChar w:fldCharType="separate"/>
    </w:r>
    <w:r>
      <w:rPr>
        <w:rStyle w:val="6"/>
        <w:rFonts w:ascii="宋体"/>
        <w:sz w:val="28"/>
      </w:rPr>
      <w:t>9</w:t>
    </w:r>
    <w:r>
      <w:rPr>
        <w:rStyle w:val="6"/>
        <w:rFonts w:ascii="宋体"/>
        <w:sz w:val="28"/>
      </w:rPr>
      <w:fldChar w:fldCharType="end"/>
    </w:r>
    <w:r>
      <w:rPr>
        <w:rStyle w:val="6"/>
        <w:rFonts w:ascii="宋体"/>
        <w:sz w:val="28"/>
      </w:rPr>
      <w:t xml:space="preserve"> </w:t>
    </w:r>
    <w:r>
      <w:rPr>
        <w:rStyle w:val="6"/>
        <w:rFonts w:hint="eastAsia" w:ascii="仿宋_GB2312"/>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4FF271C"/>
    <w:rsid w:val="000C7898"/>
    <w:rsid w:val="00334AE1"/>
    <w:rsid w:val="003A7056"/>
    <w:rsid w:val="00422321"/>
    <w:rsid w:val="00534E20"/>
    <w:rsid w:val="00681581"/>
    <w:rsid w:val="00720B45"/>
    <w:rsid w:val="007A0579"/>
    <w:rsid w:val="009C036C"/>
    <w:rsid w:val="00BE06A2"/>
    <w:rsid w:val="00FE5662"/>
    <w:rsid w:val="06615E37"/>
    <w:rsid w:val="34FF271C"/>
    <w:rsid w:val="56ED0329"/>
    <w:rsid w:val="5CA520C4"/>
    <w:rsid w:val="76083EFD"/>
    <w:rsid w:val="7E9803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9"/>
    <w:pPr>
      <w:outlineLvl w:val="0"/>
    </w:pPr>
    <w:rPr>
      <w:rFonts w:ascii="黑体" w:hAnsi="黑体" w:eastAsia="黑体" w:cs="黑体"/>
      <w:kern w:val="0"/>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snapToGrid w:val="0"/>
      <w:jc w:val="left"/>
    </w:pPr>
    <w:rPr>
      <w:sz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uiPriority w:val="99"/>
    <w:rPr>
      <w:rFonts w:cs="Times New Roman"/>
    </w:rPr>
  </w:style>
  <w:style w:type="character" w:customStyle="1" w:styleId="8">
    <w:name w:val="Heading 1 Char"/>
    <w:basedOn w:val="5"/>
    <w:link w:val="2"/>
    <w:locked/>
    <w:uiPriority w:val="99"/>
    <w:rPr>
      <w:rFonts w:cs="Times New Roman"/>
      <w:b/>
      <w:bCs/>
      <w:kern w:val="44"/>
      <w:sz w:val="44"/>
      <w:szCs w:val="44"/>
    </w:rPr>
  </w:style>
  <w:style w:type="character" w:customStyle="1" w:styleId="9">
    <w:name w:val="Footer Char"/>
    <w:basedOn w:val="5"/>
    <w:link w:val="3"/>
    <w:semiHidden/>
    <w:locked/>
    <w:uiPriority w:val="99"/>
    <w:rPr>
      <w:rFonts w:cs="Times New Roman"/>
      <w:sz w:val="18"/>
      <w:szCs w:val="18"/>
    </w:rPr>
  </w:style>
  <w:style w:type="character" w:customStyle="1" w:styleId="10">
    <w:name w:val="Header Char"/>
    <w:basedOn w:val="5"/>
    <w:link w:val="4"/>
    <w:semiHidden/>
    <w:qFormat/>
    <w:locked/>
    <w:uiPriority w:val="99"/>
    <w:rPr>
      <w:rFonts w:cs="Times New Roman"/>
      <w:sz w:val="18"/>
      <w:szCs w:val="18"/>
    </w:rPr>
  </w:style>
  <w:style w:type="character" w:customStyle="1" w:styleId="11">
    <w:name w:val="Footer Char1"/>
    <w:basedOn w:val="5"/>
    <w:link w:val="3"/>
    <w:locked/>
    <w:uiPriority w:val="99"/>
    <w:rPr>
      <w:rFonts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662</Words>
  <Characters>3776</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2019-08-06T02:34:00Z</dcterms:created>
  <dc:creator>bhxc</dc:creator>
  <cp:lastModifiedBy>bhxc</cp:lastModifiedBy>
  <dcterms:modified xsi:type="dcterms:W3CDTF">2019-08-08T06:16:02Z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